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EB9D8" w14:textId="02E74E9E" w:rsidR="00382C31" w:rsidRDefault="00A35A15" w:rsidP="0063295A">
      <w:pPr>
        <w:spacing w:after="0" w:line="240" w:lineRule="auto"/>
        <w:jc w:val="both"/>
        <w:rPr>
          <w:rFonts w:ascii="Georgia" w:hAnsi="Georgia"/>
          <w:b/>
          <w:sz w:val="24"/>
        </w:rPr>
      </w:pPr>
      <w:r w:rsidRPr="00AA1C0E">
        <w:rPr>
          <w:rFonts w:ascii="Georgia" w:hAnsi="Georgia"/>
          <w:b/>
          <w:sz w:val="24"/>
        </w:rPr>
        <w:t xml:space="preserve">IMPROVING ARGUMENTATION SKILLS THROUGH THE APPLICATION OF THE ARGUMENT-DRIVEN INQUIRY MODEL USED BY BUBBLE CARD </w:t>
      </w:r>
    </w:p>
    <w:p w14:paraId="270D9026" w14:textId="77777777" w:rsidR="0063295A" w:rsidRDefault="0063295A" w:rsidP="0063295A">
      <w:pPr>
        <w:spacing w:after="0" w:line="240" w:lineRule="auto"/>
        <w:jc w:val="both"/>
        <w:rPr>
          <w:rFonts w:ascii="Georgia" w:hAnsi="Georgia"/>
          <w:b/>
          <w:color w:val="0070C0"/>
          <w:sz w:val="24"/>
        </w:rPr>
      </w:pPr>
    </w:p>
    <w:p w14:paraId="35C1C985" w14:textId="77777777" w:rsidR="00EF5372" w:rsidRPr="00763287" w:rsidRDefault="00EF5372" w:rsidP="00EF5372">
      <w:pPr>
        <w:spacing w:after="0" w:line="240" w:lineRule="auto"/>
        <w:rPr>
          <w:rFonts w:ascii="Georgia" w:hAnsi="Georgia"/>
          <w:b/>
          <w:bCs/>
          <w:vertAlign w:val="superscript"/>
        </w:rPr>
      </w:pPr>
      <w:bookmarkStart w:id="0" w:name="_Hlk184571987"/>
      <w:proofErr w:type="spellStart"/>
      <w:r w:rsidRPr="00763287">
        <w:rPr>
          <w:rFonts w:ascii="Georgia" w:hAnsi="Georgia"/>
          <w:b/>
          <w:bCs/>
        </w:rPr>
        <w:t>Dyah</w:t>
      </w:r>
      <w:proofErr w:type="spellEnd"/>
      <w:r w:rsidRPr="00763287">
        <w:rPr>
          <w:rFonts w:ascii="Georgia" w:hAnsi="Georgia"/>
          <w:b/>
          <w:bCs/>
        </w:rPr>
        <w:t xml:space="preserve"> Kirani Noviyana</w:t>
      </w:r>
      <w:bookmarkEnd w:id="0"/>
      <w:r w:rsidRPr="00763287">
        <w:rPr>
          <w:rFonts w:ascii="Georgia" w:hAnsi="Georgia"/>
          <w:b/>
          <w:bCs/>
          <w:vertAlign w:val="superscript"/>
        </w:rPr>
        <w:t>1</w:t>
      </w:r>
      <w:r w:rsidRPr="00763287">
        <w:rPr>
          <w:rFonts w:ascii="Georgia" w:hAnsi="Georgia"/>
          <w:b/>
          <w:bCs/>
        </w:rPr>
        <w:t>, Elly’s Mersina Mursidik</w:t>
      </w:r>
      <w:r w:rsidRPr="00763287">
        <w:rPr>
          <w:rFonts w:ascii="Georgia" w:hAnsi="Georgia"/>
          <w:b/>
          <w:bCs/>
          <w:vertAlign w:val="superscript"/>
        </w:rPr>
        <w:t>2</w:t>
      </w:r>
      <w:r w:rsidRPr="00763287">
        <w:rPr>
          <w:rFonts w:ascii="Georgia" w:hAnsi="Georgia"/>
          <w:b/>
          <w:bCs/>
        </w:rPr>
        <w:t>, Reni Sujianti</w:t>
      </w:r>
      <w:r w:rsidRPr="00763287">
        <w:rPr>
          <w:rFonts w:ascii="Georgia" w:hAnsi="Georgia"/>
          <w:b/>
          <w:bCs/>
          <w:vertAlign w:val="superscript"/>
        </w:rPr>
        <w:t>3</w:t>
      </w:r>
    </w:p>
    <w:p w14:paraId="665CD16D" w14:textId="77777777" w:rsidR="00EF5372" w:rsidRPr="008B4303" w:rsidRDefault="00EF5372" w:rsidP="00EF5372">
      <w:pPr>
        <w:spacing w:after="0" w:line="240" w:lineRule="auto"/>
        <w:rPr>
          <w:rFonts w:ascii="Georgia" w:hAnsi="Georgia"/>
          <w:vertAlign w:val="superscript"/>
        </w:rPr>
      </w:pPr>
      <w:r w:rsidRPr="00496978">
        <w:rPr>
          <w:rFonts w:ascii="Georgia" w:hAnsi="Georgia"/>
        </w:rPr>
        <w:t>Universitas PGRI Madiun</w:t>
      </w:r>
      <w:r w:rsidRPr="00BC1A9E">
        <w:rPr>
          <w:rFonts w:ascii="Georgia" w:hAnsi="Georgia"/>
          <w:vertAlign w:val="superscript"/>
        </w:rPr>
        <w:t>1</w:t>
      </w:r>
      <w:r>
        <w:rPr>
          <w:rFonts w:ascii="Georgia" w:hAnsi="Georgia"/>
        </w:rPr>
        <w:t xml:space="preserve">, </w:t>
      </w:r>
      <w:r w:rsidRPr="00ED248B">
        <w:rPr>
          <w:rFonts w:ascii="Georgia" w:hAnsi="Georgia"/>
        </w:rPr>
        <w:t>Universitas PGRI Madiun</w:t>
      </w:r>
      <w:r w:rsidRPr="00BC1A9E">
        <w:rPr>
          <w:rFonts w:ascii="Georgia" w:hAnsi="Georgia"/>
          <w:vertAlign w:val="superscript"/>
        </w:rPr>
        <w:t>2</w:t>
      </w:r>
      <w:r>
        <w:rPr>
          <w:rFonts w:ascii="Georgia" w:hAnsi="Georgia"/>
        </w:rPr>
        <w:t xml:space="preserve">, </w:t>
      </w:r>
      <w:r w:rsidRPr="008B4303">
        <w:rPr>
          <w:rFonts w:ascii="Georgia" w:hAnsi="Georgia"/>
        </w:rPr>
        <w:t xml:space="preserve">SDN </w:t>
      </w:r>
      <w:proofErr w:type="spellStart"/>
      <w:r w:rsidRPr="008B4303">
        <w:rPr>
          <w:rFonts w:ascii="Georgia" w:hAnsi="Georgia"/>
        </w:rPr>
        <w:t>Sobrah</w:t>
      </w:r>
      <w:proofErr w:type="spellEnd"/>
      <w:r w:rsidRPr="008B4303">
        <w:rPr>
          <w:rFonts w:ascii="Georgia" w:hAnsi="Georgia"/>
        </w:rPr>
        <w:t xml:space="preserve"> </w:t>
      </w:r>
      <w:proofErr w:type="spellStart"/>
      <w:r w:rsidRPr="008B4303">
        <w:rPr>
          <w:rFonts w:ascii="Georgia" w:hAnsi="Georgia"/>
        </w:rPr>
        <w:t>Kabupaten</w:t>
      </w:r>
      <w:proofErr w:type="spellEnd"/>
      <w:r w:rsidRPr="008B4303">
        <w:rPr>
          <w:rFonts w:ascii="Georgia" w:hAnsi="Georgia"/>
        </w:rPr>
        <w:t xml:space="preserve"> Madiun</w:t>
      </w:r>
      <w:r>
        <w:rPr>
          <w:rFonts w:ascii="Georgia" w:hAnsi="Georgia"/>
          <w:vertAlign w:val="superscript"/>
        </w:rPr>
        <w:t>3</w:t>
      </w:r>
    </w:p>
    <w:p w14:paraId="49051977" w14:textId="01E43778" w:rsidR="0063295A" w:rsidRPr="00AE3FDE" w:rsidRDefault="00EF5372" w:rsidP="00EF5372">
      <w:pPr>
        <w:spacing w:after="0" w:line="240" w:lineRule="auto"/>
        <w:rPr>
          <w:rFonts w:ascii="Georgia" w:hAnsi="Georgia"/>
          <w:color w:val="0070C0"/>
        </w:rPr>
      </w:pPr>
      <w:bookmarkStart w:id="1" w:name="_Hlk183090400"/>
      <w:proofErr w:type="gramStart"/>
      <w:r w:rsidRPr="00FC77D6">
        <w:rPr>
          <w:rFonts w:ascii="Georgia" w:hAnsi="Georgia"/>
        </w:rPr>
        <w:t>kiraniviyana@gmail.com</w:t>
      </w:r>
      <w:bookmarkEnd w:id="1"/>
      <w:r w:rsidRPr="00BC1A9E">
        <w:rPr>
          <w:rFonts w:ascii="Georgia" w:hAnsi="Georgia"/>
          <w:vertAlign w:val="superscript"/>
        </w:rPr>
        <w:t xml:space="preserve">1 </w:t>
      </w:r>
      <w:r>
        <w:rPr>
          <w:rFonts w:ascii="Georgia" w:hAnsi="Georgia"/>
        </w:rPr>
        <w:t>,</w:t>
      </w:r>
      <w:proofErr w:type="gramEnd"/>
      <w:r>
        <w:rPr>
          <w:rFonts w:ascii="Georgia" w:hAnsi="Georgia"/>
        </w:rPr>
        <w:t xml:space="preserve"> </w:t>
      </w:r>
      <w:hyperlink r:id="rId8" w:history="1">
        <w:r w:rsidRPr="00F9796D">
          <w:rPr>
            <w:rStyle w:val="Hyperlink"/>
            <w:rFonts w:ascii="Georgia" w:hAnsi="Georgia"/>
          </w:rPr>
          <w:t>ellys@unipma.ac.id</w:t>
        </w:r>
        <w:r w:rsidRPr="004325D7">
          <w:rPr>
            <w:rStyle w:val="Hyperlink"/>
            <w:rFonts w:ascii="Georgia" w:hAnsi="Georgia"/>
            <w:vertAlign w:val="superscript"/>
          </w:rPr>
          <w:t>2</w:t>
        </w:r>
      </w:hyperlink>
      <w:r>
        <w:rPr>
          <w:rFonts w:ascii="Georgia" w:hAnsi="Georgia"/>
          <w:vertAlign w:val="superscript"/>
        </w:rPr>
        <w:t xml:space="preserve"> </w:t>
      </w:r>
      <w:r>
        <w:rPr>
          <w:rFonts w:ascii="Georgia" w:hAnsi="Georgia"/>
        </w:rPr>
        <w:t>,</w:t>
      </w:r>
      <w:r>
        <w:rPr>
          <w:rFonts w:ascii="Georgia" w:hAnsi="Georgia"/>
          <w:color w:val="0070C0"/>
        </w:rPr>
        <w:t xml:space="preserve"> </w:t>
      </w:r>
      <w:r w:rsidRPr="00F86A40">
        <w:rPr>
          <w:rFonts w:ascii="Georgia" w:hAnsi="Georgia"/>
        </w:rPr>
        <w:t>renisujianti@gmail.com</w:t>
      </w:r>
      <w:r>
        <w:rPr>
          <w:rFonts w:ascii="Georgia" w:hAnsi="Georgia"/>
          <w:vertAlign w:val="superscript"/>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3"/>
        <w:gridCol w:w="6534"/>
      </w:tblGrid>
      <w:tr w:rsidR="005D7B2A" w14:paraId="311572FF" w14:textId="77777777" w:rsidTr="00C1670A">
        <w:tc>
          <w:tcPr>
            <w:tcW w:w="2518" w:type="dxa"/>
            <w:tcBorders>
              <w:top w:val="single" w:sz="4" w:space="0" w:color="auto"/>
              <w:bottom w:val="single" w:sz="4" w:space="0" w:color="auto"/>
            </w:tcBorders>
          </w:tcPr>
          <w:p w14:paraId="25CC5076" w14:textId="77777777" w:rsidR="00382C31" w:rsidRPr="00B526F6" w:rsidRDefault="00E27900" w:rsidP="00654F1F">
            <w:pPr>
              <w:rPr>
                <w:rFonts w:ascii="Georgia" w:hAnsi="Georgia"/>
                <w:sz w:val="20"/>
                <w:szCs w:val="20"/>
              </w:rPr>
            </w:pPr>
            <w:r w:rsidRPr="00B526F6">
              <w:rPr>
                <w:rFonts w:ascii="Georgia" w:hAnsi="Georgia" w:cstheme="minorHAnsi"/>
                <w:b/>
                <w:sz w:val="20"/>
                <w:szCs w:val="20"/>
              </w:rPr>
              <w:t>Keywords</w:t>
            </w:r>
          </w:p>
        </w:tc>
        <w:tc>
          <w:tcPr>
            <w:tcW w:w="6662" w:type="dxa"/>
            <w:tcBorders>
              <w:top w:val="single" w:sz="4" w:space="0" w:color="auto"/>
              <w:bottom w:val="single" w:sz="4" w:space="0" w:color="auto"/>
            </w:tcBorders>
          </w:tcPr>
          <w:p w14:paraId="2A37932A" w14:textId="77777777" w:rsidR="00382C31" w:rsidRPr="00B526F6" w:rsidRDefault="00E27900" w:rsidP="00654F1F">
            <w:pPr>
              <w:rPr>
                <w:rFonts w:ascii="Georgia" w:hAnsi="Georgia"/>
                <w:b/>
                <w:sz w:val="20"/>
                <w:szCs w:val="20"/>
              </w:rPr>
            </w:pPr>
            <w:r w:rsidRPr="00B526F6">
              <w:rPr>
                <w:rFonts w:ascii="Georgia" w:hAnsi="Georgia"/>
                <w:b/>
                <w:sz w:val="20"/>
                <w:szCs w:val="20"/>
              </w:rPr>
              <w:t>Abstract</w:t>
            </w:r>
          </w:p>
        </w:tc>
      </w:tr>
      <w:tr w:rsidR="005D7B2A" w14:paraId="74CA8C29" w14:textId="77777777" w:rsidTr="00C1670A">
        <w:trPr>
          <w:trHeight w:val="1622"/>
        </w:trPr>
        <w:tc>
          <w:tcPr>
            <w:tcW w:w="2518" w:type="dxa"/>
            <w:tcBorders>
              <w:top w:val="single" w:sz="4" w:space="0" w:color="auto"/>
              <w:bottom w:val="single" w:sz="4" w:space="0" w:color="auto"/>
            </w:tcBorders>
          </w:tcPr>
          <w:p w14:paraId="1EE97815" w14:textId="77777777" w:rsidR="00382C31" w:rsidRPr="00B526F6" w:rsidRDefault="00E27900" w:rsidP="00654F1F">
            <w:pPr>
              <w:rPr>
                <w:rFonts w:ascii="Georgia" w:hAnsi="Georgia"/>
                <w:sz w:val="20"/>
                <w:szCs w:val="20"/>
              </w:rPr>
            </w:pPr>
            <w:r w:rsidRPr="000A58C4">
              <w:rPr>
                <w:rFonts w:ascii="Georgia" w:hAnsi="Georgia"/>
                <w:sz w:val="20"/>
                <w:szCs w:val="20"/>
              </w:rPr>
              <w:t>argumentation skills; argument-driven inquiry; bubble card.</w:t>
            </w:r>
          </w:p>
        </w:tc>
        <w:tc>
          <w:tcPr>
            <w:tcW w:w="6662" w:type="dxa"/>
            <w:tcBorders>
              <w:top w:val="single" w:sz="4" w:space="0" w:color="auto"/>
              <w:bottom w:val="single" w:sz="4" w:space="0" w:color="auto"/>
            </w:tcBorders>
          </w:tcPr>
          <w:p w14:paraId="7DB07021" w14:textId="77777777" w:rsidR="00382C31" w:rsidRPr="00B526F6" w:rsidRDefault="00E27900" w:rsidP="00250B1E">
            <w:pPr>
              <w:jc w:val="both"/>
              <w:rPr>
                <w:rFonts w:ascii="Georgia" w:hAnsi="Georgia"/>
                <w:sz w:val="20"/>
                <w:szCs w:val="20"/>
              </w:rPr>
            </w:pPr>
            <w:r>
              <w:rPr>
                <w:rFonts w:ascii="Georgia" w:hAnsi="Georgia"/>
                <w:sz w:val="20"/>
                <w:szCs w:val="20"/>
              </w:rPr>
              <w:t>T</w:t>
            </w:r>
            <w:r w:rsidRPr="002D7FC6">
              <w:rPr>
                <w:rFonts w:ascii="Georgia" w:hAnsi="Georgia"/>
                <w:sz w:val="20"/>
                <w:szCs w:val="20"/>
              </w:rPr>
              <w:t>he low quality of learning that occurs in grade IV of Public Elementary Schools in Madiun can be seen from students' lack of active involvement in learning activities and learning outcomes that could be more optimal. Therefore, this study aims to improve the quality of learning by implementing more effective strategies that can motivate students to be more active and involved in the teaching and learning process. This study uses a Classroom Action Research (CAR) approach with a two-cycle design involving 23 grade IV students, ten girls and 13 boys. Data collection techniques were carried out through observation, interviews, and documentation, while the data were analyzed descriptively and qualitatively. The study's results showed a significant increase in student involvement during the learning process. Students participated more actively in group discussions and class activities and showed increased learning outcomes. This study implies that implementing more interactive learning strategies and active involvement of students can improve the quality of learning in the classroom, which is expected to be applied by other teachers to improve the quality of education in elementary schools.</w:t>
            </w:r>
          </w:p>
        </w:tc>
      </w:tr>
    </w:tbl>
    <w:p w14:paraId="196FE992" w14:textId="5EA75921" w:rsidR="00382C31" w:rsidRPr="00B526F6" w:rsidRDefault="00E27900" w:rsidP="00654F1F">
      <w:pPr>
        <w:spacing w:after="0" w:line="240" w:lineRule="auto"/>
        <w:jc w:val="right"/>
        <w:rPr>
          <w:rFonts w:ascii="Georgia" w:hAnsi="Georgia"/>
          <w:sz w:val="20"/>
          <w:szCs w:val="20"/>
        </w:rPr>
      </w:pPr>
      <w:r w:rsidRPr="00B526F6">
        <w:rPr>
          <w:rFonts w:ascii="Georgia" w:hAnsi="Georgia"/>
          <w:i/>
          <w:sz w:val="20"/>
          <w:szCs w:val="20"/>
        </w:rPr>
        <w:t xml:space="preserve">Corresponding </w:t>
      </w:r>
      <w:proofErr w:type="gramStart"/>
      <w:r w:rsidRPr="00B526F6">
        <w:rPr>
          <w:rFonts w:ascii="Georgia" w:hAnsi="Georgia"/>
          <w:i/>
          <w:sz w:val="20"/>
          <w:szCs w:val="20"/>
        </w:rPr>
        <w:t xml:space="preserve">Author </w:t>
      </w:r>
      <w:r w:rsidRPr="00B526F6">
        <w:rPr>
          <w:rFonts w:ascii="Georgia" w:hAnsi="Georgia"/>
          <w:sz w:val="20"/>
          <w:szCs w:val="20"/>
        </w:rPr>
        <w:t>:</w:t>
      </w:r>
      <w:proofErr w:type="gramEnd"/>
      <w:r w:rsidR="00035A93" w:rsidRPr="00035A93">
        <w:t xml:space="preserve"> </w:t>
      </w:r>
      <w:proofErr w:type="spellStart"/>
      <w:r w:rsidR="00035A93" w:rsidRPr="00035A93">
        <w:rPr>
          <w:rFonts w:ascii="Georgia" w:hAnsi="Georgia"/>
          <w:sz w:val="20"/>
          <w:szCs w:val="20"/>
        </w:rPr>
        <w:t>Dyah</w:t>
      </w:r>
      <w:proofErr w:type="spellEnd"/>
      <w:r w:rsidR="00035A93" w:rsidRPr="00035A93">
        <w:rPr>
          <w:rFonts w:ascii="Georgia" w:hAnsi="Georgia"/>
          <w:sz w:val="20"/>
          <w:szCs w:val="20"/>
        </w:rPr>
        <w:t xml:space="preserve"> Kirani </w:t>
      </w:r>
      <w:proofErr w:type="spellStart"/>
      <w:r w:rsidR="00035A93" w:rsidRPr="00035A93">
        <w:rPr>
          <w:rFonts w:ascii="Georgia" w:hAnsi="Georgia"/>
          <w:sz w:val="20"/>
          <w:szCs w:val="20"/>
        </w:rPr>
        <w:t>Noviyana</w:t>
      </w:r>
      <w:proofErr w:type="spellEnd"/>
      <w:r w:rsidR="00035A93">
        <w:rPr>
          <w:rFonts w:ascii="Georgia" w:hAnsi="Georgia"/>
          <w:sz w:val="20"/>
          <w:szCs w:val="20"/>
        </w:rPr>
        <w:t xml:space="preserve"> </w:t>
      </w:r>
      <w:r w:rsidRPr="00B526F6">
        <w:rPr>
          <w:rFonts w:ascii="Georgia" w:hAnsi="Georgia"/>
          <w:sz w:val="20"/>
          <w:szCs w:val="20"/>
        </w:rPr>
        <w:t xml:space="preserve"> </w:t>
      </w:r>
    </w:p>
    <w:p w14:paraId="7560566F" w14:textId="5B4BEE19" w:rsidR="00382C31" w:rsidRPr="00B526F6" w:rsidRDefault="00E27900" w:rsidP="00654F1F">
      <w:pPr>
        <w:spacing w:after="0" w:line="240" w:lineRule="auto"/>
        <w:jc w:val="right"/>
        <w:rPr>
          <w:rFonts w:ascii="Georgia" w:hAnsi="Georgia"/>
          <w:sz w:val="20"/>
          <w:szCs w:val="20"/>
        </w:rPr>
      </w:pPr>
      <w:r w:rsidRPr="00B526F6">
        <w:rPr>
          <w:rFonts w:ascii="Georgia" w:hAnsi="Georgia"/>
          <w:sz w:val="20"/>
          <w:szCs w:val="20"/>
        </w:rPr>
        <w:t>E-mail:</w:t>
      </w:r>
      <w:r w:rsidR="005F3722">
        <w:rPr>
          <w:rFonts w:ascii="Georgia" w:hAnsi="Georgia"/>
          <w:sz w:val="20"/>
          <w:szCs w:val="20"/>
        </w:rPr>
        <w:t xml:space="preserve"> </w:t>
      </w:r>
      <w:r w:rsidR="005F3722" w:rsidRPr="005F3722">
        <w:rPr>
          <w:rFonts w:ascii="Georgia" w:hAnsi="Georgia"/>
          <w:sz w:val="20"/>
          <w:szCs w:val="20"/>
        </w:rPr>
        <w:t>kiraniviyana@gmail.com</w:t>
      </w:r>
      <w:r w:rsidR="005F3722">
        <w:rPr>
          <w:rFonts w:ascii="Georgia" w:hAnsi="Georgia"/>
          <w:sz w:val="20"/>
          <w:szCs w:val="20"/>
        </w:rPr>
        <w:t xml:space="preserve"> </w:t>
      </w:r>
      <w:r w:rsidRPr="00B526F6">
        <w:rPr>
          <w:rFonts w:ascii="Georgia" w:hAnsi="Georgia"/>
          <w:sz w:val="20"/>
          <w:szCs w:val="20"/>
        </w:rPr>
        <w:t xml:space="preserve"> </w:t>
      </w:r>
    </w:p>
    <w:p w14:paraId="0BE0DCB5" w14:textId="77777777" w:rsidR="00382C31" w:rsidRPr="00BB6E17" w:rsidRDefault="00E27900" w:rsidP="00654F1F">
      <w:pPr>
        <w:spacing w:after="0" w:line="240" w:lineRule="auto"/>
        <w:jc w:val="right"/>
        <w:rPr>
          <w:rFonts w:ascii="Georgia" w:hAnsi="Georgia"/>
        </w:rPr>
      </w:pPr>
      <w:r w:rsidRPr="00BB6E17">
        <w:rPr>
          <w:rFonts w:ascii="Georgia" w:hAnsi="Georgia"/>
          <w:b/>
          <w:bCs/>
          <w:noProof/>
          <w:color w:val="0000FF"/>
          <w:lang w:eastAsia="id-ID"/>
        </w:rPr>
        <w:drawing>
          <wp:inline distT="0" distB="0" distL="0" distR="0" wp14:anchorId="58A46E84" wp14:editId="37309E63">
            <wp:extent cx="838200" cy="295275"/>
            <wp:effectExtent l="0" t="0" r="0" b="9525"/>
            <wp:docPr id="4" name="Picture 4" descr="https://jurnal.syntax-idea.co.id/public/site/images/idea/88x31.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https://jurnal.syntax-idea.co.id/public/site/images/idea/88x31.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38200" cy="295275"/>
                    </a:xfrm>
                    <a:prstGeom prst="rect">
                      <a:avLst/>
                    </a:prstGeom>
                    <a:noFill/>
                    <a:ln>
                      <a:noFill/>
                    </a:ln>
                  </pic:spPr>
                </pic:pic>
              </a:graphicData>
            </a:graphic>
          </wp:inline>
        </w:drawing>
      </w:r>
    </w:p>
    <w:p w14:paraId="4C7FD34F" w14:textId="77777777" w:rsidR="00382C31" w:rsidRPr="00BB6E17" w:rsidRDefault="00382C31" w:rsidP="00654F1F">
      <w:pPr>
        <w:spacing w:after="0" w:line="240" w:lineRule="auto"/>
        <w:rPr>
          <w:rFonts w:ascii="Georgia" w:hAnsi="Georgia"/>
        </w:rPr>
      </w:pPr>
    </w:p>
    <w:p w14:paraId="5EDA6972" w14:textId="77777777" w:rsidR="00382C31" w:rsidRDefault="00382C31" w:rsidP="00654F1F">
      <w:pPr>
        <w:spacing w:after="0" w:line="240" w:lineRule="auto"/>
        <w:jc w:val="both"/>
        <w:rPr>
          <w:rFonts w:ascii="Georgia" w:hAnsi="Georgia"/>
          <w:b/>
        </w:rPr>
      </w:pPr>
    </w:p>
    <w:p w14:paraId="7C0C1BE4" w14:textId="77777777" w:rsidR="00382C31" w:rsidRPr="00BB6E17" w:rsidRDefault="00E27900" w:rsidP="00654F1F">
      <w:pPr>
        <w:spacing w:after="0" w:line="240" w:lineRule="auto"/>
        <w:jc w:val="both"/>
        <w:rPr>
          <w:rFonts w:ascii="Georgia" w:hAnsi="Georgia"/>
          <w:b/>
        </w:rPr>
      </w:pPr>
      <w:r w:rsidRPr="00BB6E17">
        <w:rPr>
          <w:rFonts w:ascii="Georgia" w:hAnsi="Georgia"/>
          <w:b/>
        </w:rPr>
        <w:t>INTRODUCTION</w:t>
      </w:r>
    </w:p>
    <w:p w14:paraId="77970617" w14:textId="1F8C1682" w:rsidR="00382C31" w:rsidRPr="008C7B28" w:rsidRDefault="00E27900" w:rsidP="008C7B28">
      <w:pPr>
        <w:spacing w:after="0" w:line="240" w:lineRule="auto"/>
        <w:ind w:firstLine="567"/>
        <w:jc w:val="both"/>
        <w:rPr>
          <w:rFonts w:ascii="Georgia" w:hAnsi="Georgia"/>
        </w:rPr>
      </w:pPr>
      <w:r w:rsidRPr="008C7B28">
        <w:rPr>
          <w:rFonts w:ascii="Georgia" w:hAnsi="Georgia"/>
        </w:rPr>
        <w:t xml:space="preserve">Education is developing one's potential and character through planned learning </w:t>
      </w:r>
      <w:sdt>
        <w:sdtPr>
          <w:rPr>
            <w:rFonts w:ascii="Georgia" w:hAnsi="Georgia"/>
            <w:color w:val="000000"/>
          </w:rPr>
          <w:tag w:val="MENDELEY_CITATION_v3_eyJjaXRhdGlvbklEIjoiTUVOREVMRVlfQ0lUQVRJT05fOGFmZjE3NDItMTk1MS00MTUwLWE0MWUtOWZmYTkzMDUwMGI2IiwicHJvcGVydGllcyI6eyJub3RlSW5kZXgiOjB9LCJpc0VkaXRlZCI6ZmFsc2UsIm1hbnVhbE92ZXJyaWRlIjp7ImlzTWFudWFsbHlPdmVycmlkZGVuIjp0cnVlLCJjaXRlcHJvY1RleHQiOiIoQWJkIFJhaG1hbiBCUDsgU2FiaGF5YXRpIEFzcmkgTXVuYW5kYXI7IEFuZGkgRml0cmlhbmk7IFl1eXVuIEthcmxpbmE7IFl1bXJpYW5pLCAyMDIyKSIsIm1hbnVhbE92ZXJyaWRlVGV4dCI6IihSYWhtYW4gQiwgU2FiaGF5YXRpIEEsIGV0IGFsIDIwMjIpIn0sImNpdGF0aW9uSXRlbXMiOlt7ImlkIjoiMzBhZjRjODItM2RkMi0zZjg5LWE0MTQtZTU2MTRiOTA4ZjA4IiwiaXRlbURhdGEiOnsidHlwZSI6ImFydGljbGUtam91cm5hbCIsImlkIjoiMzBhZjRjODItM2RkMi0zZjg5LWE0MTQtZTU2MTRiOTA4ZjA4IiwidGl0bGUiOiJQRU5HRVJUSUFOIFBFTkRJRElLQU4sIElMTVUgUEVORElESUtBTlxuREFOIFVOU1VSLVVOU1VSIFBFTkRJRElLQU4iLCJhdXRob3IiOlt7ImZhbWlseSI6IkFiZCBSYWhtYW4gQlA7IFNhYmhheWF0aSBBc3JpIE11bmFuZGFyOyBBbmRpIEZpdHJpYW5pOyBZdXl1biBLYXJsaW5hOyBZdW1yaWFuaSIsImdpdmVuIjoiIiwicGFyc2UtbmFtZXMiOmZhbHNlLCJkcm9wcGluZy1wYXJ0aWNsZSI6IiIsIm5vbi1kcm9wcGluZy1wYXJ0aWNsZSI6IiJ9XSwiY29udGFpbmVyLXRpdGxlIjoiQWwgVXJ3YXR1bCBXdXRzcWE6IEthamlhbiBQZW5kaWRpa2FuIElzbGFtIiwiaXNzdWVkIjp7ImRhdGUtcGFydHMiOltbMjAyMl1dfSwiY29udGFpbmVyLXRpdGxlLXNob3J0IjoiIn0sImlzVGVtcG9yYXJ5IjpmYWxzZSwic3VwcHJlc3MtYXV0aG9yIjpmYWxzZSwiY29tcG9zaXRlIjpmYWxzZSwiYXV0aG9yLW9ubHkiOmZhbHNlfV19"/>
          <w:id w:val="-1249566958"/>
          <w:placeholder>
            <w:docPart w:val="DefaultPlaceholder_-1854013440"/>
          </w:placeholder>
        </w:sdtPr>
        <w:sdtContent>
          <w:r w:rsidR="00683895" w:rsidRPr="008C7B28">
            <w:rPr>
              <w:rFonts w:ascii="Georgia" w:hAnsi="Georgia"/>
              <w:color w:val="000000"/>
            </w:rPr>
            <w:t>(Rahman B, Sabhayati A, et al. 2022)</w:t>
          </w:r>
        </w:sdtContent>
      </w:sdt>
      <w:r w:rsidRPr="008C7B28">
        <w:rPr>
          <w:rFonts w:ascii="Georgia" w:hAnsi="Georgia"/>
        </w:rPr>
        <w:t xml:space="preserve">. Education is one of the essential things that the community must own. As time has developed, education has undergone significant changes in the curriculum. The curriculum is one of the guidelines for implementing education in schools. The curriculum includes skills that students must possess </w:t>
      </w:r>
      <w:sdt>
        <w:sdtPr>
          <w:rPr>
            <w:rFonts w:ascii="Georgia" w:hAnsi="Georgia"/>
            <w:color w:val="000000"/>
          </w:rPr>
          <w:tag w:val="MENDELEY_CITATION_v3_eyJjaXRhdGlvbklEIjoiTUVOREVMRVlfQ0lUQVRJT05fMGVkNjY1NGMtMTVlZi00N2I5LWI5MTctNjE2ZTBiMmZlM2YwIiwicHJvcGVydGllcyI6eyJub3RlSW5kZXgiOjB9LCJpc0VkaXRlZCI6ZmFsc2UsIm1hbnVhbE92ZXJyaWRlIjp7ImlzTWFudWFsbHlPdmVycmlkZGVuIjpmYWxzZSwiY2l0ZXByb2NUZXh0IjoiKFJhaGF5dSBldCBhbC4sIDIwMjMpIiwibWFudWFsT3ZlcnJpZGVUZXh0IjoiIn0sImNpdGF0aW9uSXRlbXMiOlt7ImlkIjoiMWE2NTI3ODEtZGRmOS0zNDFmLThkNzItMGY3ZmU1ODFmYzMzIiwiaXRlbURhdGEiOnsidHlwZSI6ImFydGljbGUtam91cm5hbCIsImlkIjoiMWE2NTI3ODEtZGRmOS0zNDFmLThkNzItMGY3ZmU1ODFmYzMzIiwidGl0bGUiOiJSRUxBVkFOU0kgS1VSSUtVTFVNIERBTiBQRU1CRUxBSkFSQU4gREFMQU0gUEVORElESUtBTiIsImF1dGhvciI6W3siZmFtaWx5IjoiUmFoYXl1IiwiZ2l2ZW4iOiJNYXlhIFNyaSIsInBhcnNlLW5hbWVzIjpmYWxzZSwiZHJvcHBpbmctcGFydGljbGUiOiIiLCJub24tZHJvcHBpbmctcGFydGljbGUiOiIifSx7ImZhbWlseSI6Ikhhc2FuIiwiZ2l2ZW4iOiJJemhhciIsInBhcnNlLW5hbWVzIjpmYWxzZSwiZHJvcHBpbmctcGFydGljbGUiOiIiLCJub24tZHJvcHBpbmctcGFydGljbGUiOiIifSx7ImZhbWlseSI6IkFzbWVuZHJpIiwiZ2l2ZW4iOiJBc21lbmRyaSIsInBhcnNlLW5hbWVzIjpmYWxzZSwiZHJvcHBpbmctcGFydGljbGUiOiIiLCJub24tZHJvcHBpbmctcGFydGljbGUiOiIifSx7ImZhbWlseSI6IlNhcmkiLCJnaXZlbiI6Ik1pbHlhIiwicGFyc2UtbmFtZXMiOmZhbHNlLCJkcm9wcGluZy1wYXJ0aWNsZSI6IiIsIm5vbi1kcm9wcGluZy1wYXJ0aWNsZSI6IiJ9XSwiY29udGFpbmVyLXRpdGxlIjoiRGhhcm1hcyBFZHVjYXRpb24gSm91cm5hbCAoREVfSm91cm5hbCkiLCJET0kiOiIxMC41NjY2Ny9kZWpvdXJuYWwudjRpMS45MjUiLCJJU1NOIjoiMjcyMi03ODM5IiwiaXNzdWVkIjp7ImRhdGUtcGFydHMiOltbMjAyMyw2LDEyXV19LCJwYWdlIjoiMTA4LTExOCIsImFic3RyYWN0IjoiPHA+UGVydWJhaGFuIGt1cmlrdWx1bSB5YW5nIHNlcmluZyBiZXJ1YmFoIGRhcmkgd2FrdHUga2Ugd2FrdHUgbWVtYmVyaSBwZW5nYXJ1aCB0ZXJoYWRhcCBjYXJhIHBlbWJlbGFqYXJhbiBkaSBzZWtvbGFoLiBLdXJpa3VsdW0gbWVtYmVyaWthbiBwYW5kdWFuIGJhZ2kgZ3VydSB1bnR1ayBtZXJhbmNhbmcgYWt0aXZpdGFzIHBlbWJlbGFqYXJhbiBkaSB5YW5nIHNlc3VhaSBkZW5nYW4ga2VidXR1aGFuIGRhbiB0dW50dXRhbiBtYXNhLiBQZXJ1YmFoYW4ga3VyaWt1bHVtIGRpbGFrdWthbiB1bnR1ayBtZW1wZXJiYWhhcnVpIGF0YXUgbWVuaW5na2F0a2FuIGt1YWxpdGFzIFBlbmRpZGlrYW4uIERlbmdhbiBjYXJhIG1lbXBlcmJhcnVpIG1hdGVyaSBwZWxhamFyYW4gYXRhdSBtZW5hbWJhaCBrb250ZW4gdGVyYmFydSB5YW5nIHJlbGV2YW4gZGVuZ2FuIHphbWFuIHNla2FyYW5nLiBLdXJpa3VsdW0gZGFuIHBlbWJlbGFqYXJhbiBzYWxpbmcgYmVya2FpdGFuIGthcmVuYSBrdXJpa3VsdW0gYWRhbGFoIHJlbmNhbmEgcGVtYmVsYWphcmFuIHlhbmcgbWVsaW5na3VwaSB0dWp1YW4sIGlzaSwgbWV0b2RlIGRhbiBldmFsdWFzaSB5YW5nIGFrYW4gZGlsYWt1a2FuIGRhbGFtIHByb3NlcyBwZW1iZWxhamFyYW4uIFBlbWJlbGFqYXJhbiBhZGFsYWggcHJvc2VzIGludGVyYWtzaSBhbnRhcmEgcGVuZGlkaWsgZGFuIHBlc2VydGEgZGlkaWsgeWFuZyBtZW5nYWN1IHBhZGEgdHVqdWFuIHlhbmcgdGVsYWggZGl0ZW50dWthbiBkYWxhbSBrdXJpa3VsdW0uIFBlbWJlbGFqYXJhbiBtZWxpYmF0a2FuIHBlbmdndW5hYW4gbWV0b2RlIHlhbmcgdGVwYXQgdW50dWsgbWVtZmFzaWxpdGFzaSBwcm9zZXMgcGVyb2xlaGFuIGtvZ25pdGlmLCBwc2lrb21vdG9yIGRhbiBhZmVrdGlmIHBhZGEgcGVzZXJ0YSBkaWRpay4gRGFsYW0ga2FqaWFuIGluaSBtZW5nZ3VuYWthbiBwZW5kZWthdGFuIGtlcHVzdGFrYWFuIChsaWJyYXJ5IHJlc2VhcmNoKSBkZW5nYW4gdGVrbmlrIG1lbmdhbmFsaXNpcyBsaXRlcmF0dXIgYXRhdSBzdW1iZXIgaW5mb3JtYXNpIHRlcnR1bGlzIHlhbmcgcmVsZXZhbi4gUGVtYmVsYWphcmFuIGRhbiBwZXJ1YmFoYW4ga3VyaWt1bHVtIHNhbGluZyB0ZXJrYWl0LiBQZW1iZWxhamFyYW4geWFuZyBiYWlrIGFrYW4gbWVtYmFudHUgbWVtcGVyb2xlaCBwZW5nZXRhaHVhbiBkYW4ga2V0ZXJhbXBpbGFuIHlhbmcgZGlpbmdpbmthbiBzaXN3YSBkYXJpIHBlcnViYWhhbiBrdXJpa3VsdW0gZGFuIHBlcnViYWhhbiBrdXJpa3VsdW0geWFuZyB0ZXBhdCBha2FuIG1lbWJhbnR1IG1lbmluZ2thdGthbiBrZWVmZWt0aWZhbiBwZW1iZWxhamFyYW4gZGkga2VsYXMuPC9wPiIsImlzc3VlIjoiMSIsInZvbHVtZSI6IjQiLCJjb250YWluZXItdGl0bGUtc2hvcnQiOiIifSwiaXNUZW1wb3JhcnkiOmZhbHNlLCJzdXBwcmVzcy1hdXRob3IiOmZhbHNlLCJjb21wb3NpdGUiOmZhbHNlLCJhdXRob3Itb25seSI6ZmFsc2V9XX0="/>
          <w:id w:val="2087108844"/>
          <w:placeholder>
            <w:docPart w:val="DefaultPlaceholder_-1854013440"/>
          </w:placeholder>
        </w:sdtPr>
        <w:sdtContent>
          <w:r w:rsidR="00683895" w:rsidRPr="008C7B28">
            <w:rPr>
              <w:rFonts w:ascii="Georgia" w:hAnsi="Georgia"/>
              <w:color w:val="000000"/>
            </w:rPr>
            <w:t>(Rahayu et al., 2023)</w:t>
          </w:r>
        </w:sdtContent>
      </w:sdt>
      <w:r w:rsidRPr="008C7B28">
        <w:rPr>
          <w:rFonts w:ascii="Georgia" w:hAnsi="Georgia"/>
        </w:rPr>
        <w:t>. The skills needed by today's learners are 21st-century skills. 21st-century skills are often referred to as the 4Cs: critical thinking and problem-solving, effective communication and collaboration skills, and creativity and innovation skills (</w:t>
      </w:r>
      <w:sdt>
        <w:sdtPr>
          <w:rPr>
            <w:rFonts w:ascii="Georgia" w:hAnsi="Georgia"/>
            <w:color w:val="000000"/>
          </w:rPr>
          <w:tag w:val="MENDELEY_CITATION_v3_eyJjaXRhdGlvbklEIjoiTUVOREVMRVlfQ0lUQVRJT05fMTIyZTk0ZTYtMWM5NS00YmRiLWIwOWUtOGVkODdmYTAxNWY3IiwicHJvcGVydGllcyI6eyJub3RlSW5kZXgiOjB9LCJpc0VkaXRlZCI6ZmFsc2UsIm1hbnVhbE92ZXJyaWRlIjp7ImlzTWFudWFsbHlPdmVycmlkZGVuIjp0cnVlLCJjaXRlcHJvY1RleHQiOiIoQWtpbGkgZXQgYWwuLCAyMDIyKSIsIm1hbnVhbE92ZXJyaWRlVGV4dCI6IkFraWxpIGV0IGFsLiwgMjAyMikifSwiY2l0YXRpb25JdGVtcyI6W3siaWQiOiJmZDY4ODY4OS0xNmMzLTNkZjYtYWQ0Yi1mODM4NTdkYzVkNTMiLCJpdGVtRGF0YSI6eyJ0eXBlIjoiYXJ0aWNsZS1qb3VybmFsIiwiaWQiOiJmZDY4ODY4OS0xNmMzLTNkZjYtYWQ0Yi1mODM4NTdkYzVkNTMiLCJ0aXRsZSI6IlBlbmdlbWJhbmdhbiBQZXJhbmdrYXQgUGVtYmVsYWphcmFuIExhcnV0YW4gRWxla3Ryb2xpdCBCZXJiYXNpcyBNb2RlbCBBcmd1bWVudC1Ecml2ZW4gSW5xdWlyeSB1bnR1ayBNZWxhdGloIEtldGVyYW1waWxhbiBBcmd1bWVudGFzaSBJbG1pYWggU2lzd2EgU01BIiwiYXV0aG9yIjpbeyJmYW1pbHkiOiJBa2lsaSIsImdpdmVuIjoiQWJkLiBXYWhpZCBSaXphbGRpIiwicGFyc2UtbmFtZXMiOmZhbHNlLCJkcm9wcGluZy1wYXJ0aWNsZSI6IiIsIm5vbi1kcm9wcGluZy1wYXJ0aWNsZSI6IiJ9LHsiZmFtaWx5IjoiTHVrdW0iLCJnaXZlbiI6IkFzdGluIiwicGFyc2UtbmFtZXMiOmZhbHNlLCJkcm9wcGluZy1wYXJ0aWNsZSI6IiIsIm5vbi1kcm9wcGluZy1wYXJ0aWNsZSI6IiJ9LHsiZmFtaWx5IjoiTGFsaXlvIiwiZ2l2ZW4iOiJMdWttYW4gQWJkdWwgUmF1ZiIsInBhcnNlLW5hbWVzIjpmYWxzZSwiZHJvcHBpbmctcGFydGljbGUiOiIiLCJub24tZHJvcHBpbmctcGFydGljbGUiOiIifV0sImNvbnRhaW5lci10aXRsZSI6Ikp1cm5hbCBJbm92YXNpIFBlbmRpZGlrYW4gS2ltaWEiLCJET0kiOiIxMC4xNTI5NC9qaXBrLnYxNmkxLjI4OTk2IiwiSVNTTiI6IjI1MDMtMTI0NCIsImlzc3VlZCI6eyJkYXRlLXBhcnRzIjpbWzIwMjIsMSwyXV19LCJwYWdlIjoiMjItMjkiLCJhYnN0cmFjdCI6IjxwPlBlbmVsaXRpYW4gaW5pIGJlcnR1anVhbiB1bnR1ayBtZW5naGFzaWxrYW4gcGVyYW5na2F0IHBlbWJlbGFqYXJhbiBtYXRlcmkgbGFydXRhbiBlbGVrdHJvbGl0IGRhbiBsYXJ1dGFuIG5vbiBlbGVrdHJvbGl0IGJlcmJhc2lzIG1vZGVsIHBlbWJlbGFqYXJhbiBBcmd1bWVudC1Ecml2ZW4gSW5xdWlyeSB5YW5nIHZhbGlkIHVudHVrIG1lbGF0aWgga2V0ZXJhbXBpbGFuIGFyZ3VtZW50YXNpIGlsbWlhaCBzaXN3YSBTTUEuIFBlbmdlbWJhbmdhbiBwZXJhbmdrYXQgcGVtYmVsYWphcmFuIG1lbmdndW5ha2FuIG1vZGVsIDREIChGb3VyIEQpLCB5YW5nIG1lbGlwdXRpIHRhaGFwIHBlbmRlZmluaXNpYW4gKGRlZmluZSksIHBlcmFuY2FuZ2FuIChkZXNpZ24pLCBwZW5nZW1iYW5nYW4gKGRldmVsb3ApLCBzZXJ0YSB0YWhhcCBwZW55ZWJhcmFuIChkaXNzZW1pbmF0aW9uKS4gTmFtdW4gZGFsYW0gcGVsYWtzYW5hYW5ueWEsIHBlbmVsaXRpYW4gaW5pIHRlcmJhdGFzIGhhbnlhIHNhbXBhaSBwYWRhIHRhaGFwIGRldmVsb3BlLiBJbnN0cnVtZW4gcGVuZ3VtcHVsYW4gZGF0YSBkYWxhbSBwZW5lbGl0aWFuIGluaSBhZGFsYWggbGVtYmFyIHZhbGlkYXNpLiBUZWtuaWsgYW5hbGlzaXMgZGF0YSBtZW5nZ3VuYWthbiBhbmFsaXNpcyBkZXNrcmlwdGlmIGt1YWxpdGF0aWYuIFRlbXVhbiBoYXNpbCBwZW5lbGl0aWFuLCB5YWl0dSBwZXJhbmdrYXQgcGVtYmVsYWphcmFuIHlhbmcgZGlrZW1iYW5na2FuIG1lbGlwdXRpIGJ1a3Ugc2lzd2EsIFJQUCwgTEtQRCwgdmlkZW8gcGVtYmVsYWphcmFuIGRhbiBpbnN0cnVtZW4gdGVzIGtldGVyYW1waWxhbiBhcmd1bWVudGFzaSBpbG1pYWjDgsKgIHRlbGFoIG1lbWlsaWtpIHZhbGlkaXRhcyBkZW5nYW4ga2F0ZWdvcmkgc2FuZ2F0IHZhbGlkOyBIYXNpbCBwZW5lbGl0aWFuIHRlbGFoIG1lbnVuanVra2FuIGJhaHdhIHBlcmFuZ2thdCBwZW1iZWxhamFyYW4gbWF0ZXJpIGxhcnV0YW4gZWxla3Ryb2xpdCBkYW4gbm9uIGVsZWt0cm9saXQgYmVyYmFzaXMgbW9kZWwgcGVtYmVsYWphcmFuIEFyZ3VtZW50LURyaXZlbiBJbnF1aXJ5IHRlbGFoIG1lbWVudWhpIHN5YXJhdCB2YWxpZCBkYXJpIHNlZ2kgaXNpIGRhbiBrb25zdHJ1ay48L3A+IiwiaXNzdWUiOiIxIiwidm9sdW1lIjoiMTYiLCJjb250YWluZXItdGl0bGUtc2hvcnQiOiIifSwiaXNUZW1wb3JhcnkiOmZhbHNlLCJzdXBwcmVzcy1hdXRob3IiOmZhbHNlLCJjb21wb3NpdGUiOmZhbHNlLCJhdXRob3Itb25seSI6ZmFsc2V9XX0="/>
          <w:id w:val="-1394817012"/>
          <w:placeholder>
            <w:docPart w:val="DefaultPlaceholder_-1854013440"/>
          </w:placeholder>
        </w:sdtPr>
        <w:sdtContent>
          <w:r w:rsidR="00683895" w:rsidRPr="008C7B28">
            <w:rPr>
              <w:rFonts w:ascii="Georgia" w:hAnsi="Georgia"/>
              <w:color w:val="000000"/>
            </w:rPr>
            <w:t>Akili et al., 2022)</w:t>
          </w:r>
        </w:sdtContent>
      </w:sdt>
      <w:r w:rsidRPr="008C7B28">
        <w:rPr>
          <w:rFonts w:ascii="Georgia" w:hAnsi="Georgia"/>
        </w:rPr>
        <w:t xml:space="preserve">. 21st century skills can be applied in learning to be mastered as a provision for students' skills. </w:t>
      </w:r>
    </w:p>
    <w:p w14:paraId="77D1A1C1" w14:textId="62A52743" w:rsidR="00382C31" w:rsidRPr="008C7B28" w:rsidRDefault="00E27900" w:rsidP="008C7B28">
      <w:pPr>
        <w:spacing w:after="0" w:line="240" w:lineRule="auto"/>
        <w:jc w:val="both"/>
        <w:rPr>
          <w:rFonts w:ascii="Georgia" w:hAnsi="Georgia"/>
        </w:rPr>
      </w:pPr>
      <w:r w:rsidRPr="008C7B28">
        <w:rPr>
          <w:rFonts w:ascii="Georgia" w:hAnsi="Georgia"/>
        </w:rPr>
        <w:tab/>
        <w:t xml:space="preserve">21st-century learning emphasizes the active role of students, creativity, and problem-solving skills. Students are required to express their ideas or opinions actively while learning. In expressing opinions, students need to provide facts to strengthen their views. An argumentation skill can help students express their opinions. According to Anila in </w:t>
      </w:r>
      <w:sdt>
        <w:sdtPr>
          <w:rPr>
            <w:rFonts w:ascii="Georgia" w:hAnsi="Georgia"/>
            <w:color w:val="000000"/>
          </w:rPr>
          <w:tag w:val="MENDELEY_CITATION_v3_eyJjaXRhdGlvbklEIjoiTUVOREVMRVlfQ0lUQVRJT05fMzkzMzU4MGEtNDA1MC00NmJhLThhZWQtMWExYTcyMTVlMzRmIiwicHJvcGVydGllcyI6eyJub3RlSW5kZXgiOjB9LCJpc0VkaXRlZCI6ZmFsc2UsIm1hbnVhbE92ZXJyaWRlIjp7ImlzTWFudWFsbHlPdmVycmlkZGVuIjp0cnVlLCJjaXRlcHJvY1RleHQiOiIoSGFyZGluaSAmIzM4OyBBbGJlcmlkYSwgMjAyMikiLCJtYW51YWxPdmVycmlkZVRleHQiOiJIYXJkaW5pICYgQWxiZXJpZGEgKDIwMjIpIn0sImNpdGF0aW9uSXRlbXMiOlt7ImlkIjoiNjNjYWI4MWUtYTliMy0zZmI2LWJmNzItYzRmNGMwMTFjMzU3IiwiaXRlbURhdGEiOnsidHlwZSI6ImFydGljbGUtam91cm5hbCIsImlkIjoiNjNjYWI4MWUtYTliMy0zZmI2LWJmNzItYzRmNGMwMTFjMzU3IiwidGl0bGUiOiJBTkFMSVNJUyBLRU1BTVBVQU4gQVJHVU1FTlRBU0kgUEVTRVJUQSBESURJSyIsImF1dGhvciI6W3siZmFtaWx5IjoiSGFyZGluaSIsImdpdmVuIjoiU2lsdmlhIERlbHZpIiwicGFyc2UtbmFtZXMiOmZhbHNlLCJkcm9wcGluZy1wYXJ0aWNsZSI6IiIsIm5vbi1kcm9wcGluZy1wYXJ0aWNsZSI6IiJ9LHsiZmFtaWx5IjoiQWxiZXJpZGEiLCJnaXZlbiI6IkhlZmZpIiwicGFyc2UtbmFtZXMiOmZhbHNlLCJkcm9wcGluZy1wYXJ0aWNsZSI6IiIsIm5vbi1kcm9wcGluZy1wYXJ0aWNsZSI6IiJ9XSwiY29udGFpbmVyLXRpdGxlIjoiSnVybmFsIEJpb2xvZ2kgZGFuIFBlbWJlbGFqYXJhbm55YSIsIklTU04iOiIyNTI3LTQ1NjIiLCJpc3N1ZWQiOnsiZGF0ZS1wYXJ0cyI6W1syMDIyXV19LCJpc3N1ZSI6IjEiLCJ2b2x1bWUiOiIxNyIsImNvbnRhaW5lci10aXRsZS1zaG9ydCI6IiJ9LCJpc1RlbXBvcmFyeSI6ZmFsc2UsInN1cHByZXNzLWF1dGhvciI6ZmFsc2UsImNvbXBvc2l0ZSI6ZmFsc2UsImF1dGhvci1vbmx5IjpmYWxzZX1dfQ=="/>
          <w:id w:val="-1345784116"/>
          <w:placeholder>
            <w:docPart w:val="DefaultPlaceholder_-1854013440"/>
          </w:placeholder>
        </w:sdtPr>
        <w:sdtContent>
          <w:r w:rsidR="00683895" w:rsidRPr="008C7B28">
            <w:rPr>
              <w:rFonts w:ascii="Georgia" w:eastAsia="Times New Roman" w:hAnsi="Georgia"/>
              <w:color w:val="000000"/>
            </w:rPr>
            <w:t>Hardini &amp; Alberida (2022)</w:t>
          </w:r>
        </w:sdtContent>
      </w:sdt>
      <w:r w:rsidRPr="008C7B28">
        <w:rPr>
          <w:rFonts w:ascii="Georgia" w:hAnsi="Georgia"/>
        </w:rPr>
        <w:t xml:space="preserve">, argumentation skills are a skill in convincing or proving the truth of a statement, opinion, attitude, or belief, as evidenced by facts. Argumentation skills are essential for students to express opinions rationally so that others can accept their' views </w:t>
      </w:r>
      <w:sdt>
        <w:sdtPr>
          <w:rPr>
            <w:rFonts w:ascii="Georgia" w:hAnsi="Georgia"/>
            <w:color w:val="000000"/>
          </w:rPr>
          <w:tag w:val="MENDELEY_CITATION_v3_eyJjaXRhdGlvbklEIjoiTUVOREVMRVlfQ0lUQVRJT05fM2YxYmUzOGMtZTFjYS00YmZiLThjMTAtZTc5MmQzY2Y5NGVhIiwicHJvcGVydGllcyI6eyJub3RlSW5kZXgiOjB9LCJpc0VkaXRlZCI6ZmFsc2UsIm1hbnVhbE92ZXJyaWRlIjp7ImlzTWFudWFsbHlPdmVycmlkZGVuIjpmYWxzZSwiY2l0ZXByb2NUZXh0IjoiKFd1bGFuc2FyaSBldCBhbC4sIDIwMjApIiwibWFudWFsT3ZlcnJpZGVUZXh0IjoiIn0sImNpdGF0aW9uSXRlbXMiOlt7ImlkIjoiZjBjNzM2OTktOTQxMS0zNDBjLWI5YjUtNmEzNWM5NWIyZDVhIiwiaXRlbURhdGEiOnsidHlwZSI6ImFydGljbGUtam91cm5hbCIsImlkIjoiZjBjNzM2OTktOTQxMS0zNDBjLWI5YjUtNmEzNWM5NWIyZDVhIiwidGl0bGUiOiJBbmFsaXNpcyBWYWxpZGFzaSBLZXRlcmFtcGlsYW4gS29tdW5pa2FzaSBEYW4gQXJndW1lbnRhc2kgU2lzd2EgQmlvbG9naSBTTUEgS2VsYXMgWEkgTUlQQSIsImF1dGhvciI6W3siZmFtaWx5IjoiV3VsYW5zYXJpIiwiZ2l2ZW4iOiJXaXdpbiIsInBhcnNlLW5hbWVzIjpmYWxzZSwiZHJvcHBpbmctcGFydGljbGUiOiIiLCJub24tZHJvcHBpbmctcGFydGljbGUiOiIifSx7ImZhbWlseSI6Ik51cm1pbGF3YXRpIiwiZ2l2ZW4iOiJNdW11biIsInBhcnNlLW5hbWVzIjpmYWxzZSwiZHJvcHBpbmctcGFydGljbGUiOiIiLCJub24tZHJvcHBpbmctcGFydGljbGUiOiIifSx7ImZhbWlseSI6IlV0YW1pIiwiZ2l2ZW4iOiJCdWRoaSIsInBhcnNlLW5hbWVzIjpmYWxzZSwiZHJvcHBpbmctcGFydGljbGUiOiIiLCJub24tZHJvcHBpbmctcGFydGljbGUiOiIifSx7ImZhbWlseSI6IkNocmlzdGlvbm8iLCJnaXZlbiI6IkVrbyBCdWRpIiwicGFyc2UtbmFtZXMiOmZhbHNlLCJkcm9wcGluZy1wYXJ0aWNsZSI6IiIsIm5vbi1kcm9wcGluZy1wYXJ0aWNsZSI6IiJ9XSwiY29udGFpbmVyLXRpdGxlIjoiRWZla3RvciIsIkRPSSI6IjEwLjI5NDA3L2UudjdpMS4xNDM0MCIsIklTU04iOiIyMzU1LTk1NlgiLCJpc3N1ZWQiOnsiZGF0ZS1wYXJ0cyI6W1syMDIwLDYsMjldXX0sInBhZ2UiOiI0Mi00OCIsImFic3RyYWN0IjoiPHA+RGkgSW5kb25lc2lhIHBlbmRpZGlrYW4gYWJhZCAyMSBtZW1pbGlraSA0IGtldGVyYW1waWxhbiB5YWl0dSBjcmVhdGl2ZSB0aGlua2luZyAoYmVycGlraXJrcmVhdGlmKSwgY3JpdGljYWwgdGhpbmtpbmcoYmVycGlraXIga3JpdGlzKSxjb2xsYWJvcmF0aW9uIChrZXRlcmFtcGlsYW5rb2xhYm9yYXNpKSwgZGFuIGNvbW11bmljYXRpb24oa2V0ZXJhbXBpbGFuIGtvbXVuaWthc2kpLiBLZXRlcmFtcGlsYW4gYWJhZCAyMSB0ZXJzZWJ1dCBkaXd1anVka2FuIG1lbGFsdWkga3VyaWt1bHVtIEsgLTEzIHlhbmcgbWVudW50dXQgc2lzd2EgYWt0aWYgZGFsYW0gcGVtYmVsYWphcmFuLiBEaWhhcmFwa2FuIHNpc3dhIG1hbXB1IG1lbWlsaWtpIGtldGVyYW1waWxhbiBhYmFkIDIxLCBkaWFudGFyYW55YSBrZXRlcmFtcGlsYW4ga29tdW5pa2FzaSBkYW4gYXJndW1lbnRhc2kuIEtldGVyYW1waWxhbiBrb211bmlrYXNpIHBlbnRpbmcgYmFnaSBzaXN3YXVudHVrIG1lbWJhbnR1IG1lbnlhbXBhaWthbiwgbWVuZGVuZ2Fya2FuIGRhbiBtZW1haGFtaSBtYWtuYSBwZW5nZXRhaHVhbiwgbmlsYWksIHNpa2FwIGRhbiBwZXJoYXRpYW4uIEtldGVyYW1waWxhbiBhcmd1bWVudGFzaSBwZW50aW5nIGJhZ2kgc2lzd2F1bnR1ayBtZW1iYW50dSBzaXN3YSBiZXJwZW5kYXBhdCBzZWNhcmEgcmFzaW9uYWwsIHNlaGluZ2dhIG9yYW5nIGxhaW4gbWVuZXJpbWEgcGVuZGFwYXQgdGVyc2VidXQuIEluc3RydW1lbiBrZXRlcmFtcGlsYW4ga29tdW5pa2FzaSBkYW4gYXJndW1lbnRhc2kgc2lzd2EgZGlidWF0IHNlYmFnYWkgYWxhdCB1bnR1ayBtZW5ndWt1ciBrZXRlcmFtcGlsYW4gc2lzd2EsIGRhbiB2YWxpZGFzaSBpbnN0cnVtZW4gbWVtcGVybXVkYWggcGVuZ3VtcHVsa2FuIGRhdGEgZGVuZ2FuIGhhc2lsIGxlYmloIGxlbmdrYXAsYmFpaywgc2lzdGVtYXRpcyBkYW4gbXVkYWggZGlvbGFoLiBJbnN0cnVtZW4gcGVuZWxpdGlhbiB5YW5nIGRpZ3VuYWthbiBhZGFsYWggaW5zdHJ1bWVuIGtldGVyYW1waWxhbiBrb211bmlrYXNpIGRhbiBhcmd1bWVudGFzaSBzaXN3YS4gUGVuZWxpdGlhbiBpbmkgYmVydHVqdWFuIHVudHVrIG1lbmdldGFodWkga3JpdGVyaWEgdmFsaWRhc2kgaW5zdHJ1bWVuIGtldGVyYW1waWxhbiBrb211bmlrYXNpIGRhbiBhcmd1bWVudGFzaSBzaXN3YSBiaW9sb2dpIFNNQSBrZWxhcyBYSSBNSVBBLiBNZXRvZGUgcGVuZWxpdGlhbiB5YW5nIGRpZ3VuYWthbiBhZGFsYWggbWV0b2RlIGRlc2tyaXB0aWYuIEJlcmRhc2Fya2FuIGRhdGEgaGFzaWwgcGVuZWxpdGlhbiB5YW5nIGRpcGVyb2xlaG1lbnVuanVra2FuIGJhaHdhIHRpbmdrYXQgdmFsaWRhc2ltZW51cnV0IGFobGkgaW5zdHJ1bWVuIGtldGVyYW1waWxhbiBrb211bmlrYXNpIGRhbiBhcmd1bWVudGFzaSBzaXN3YSBiaW9sb2dpIFNNQSBrZWxhcyBYSSBNSVBBIHRlcm1hc3VrIGtyaXRlcmlhIEJhaWsgKEIpIGRlbmdhbiBuaWxhaSAyNSwgc2VkYW5na2FuIG1lbnVydXQgcHJha3Rpc2kgaW5zdHJ1bWVuIGtldGVyYW1waWxhbiBrb211bmlrYXNpIGRhbiBhcmd1bWVudGFzaSBzaXN3YSBTTUEga2VsYXMgWEkgTUlQQSB0ZXJtYXN1ayBrcml0ZXJpYSBTYW5nYXQgQmFpayAoU0IpIGRlbmdhbiBuaWxhaSAyNi48L3A+IiwiaXNzdWUiOiIxIiwidm9sdW1lIjoiNyIsImNvbnRhaW5lci10aXRsZS1zaG9ydCI6IiJ9LCJpc1RlbXBvcmFyeSI6ZmFsc2UsInN1cHByZXNzLWF1dGhvciI6ZmFsc2UsImNvbXBvc2l0ZSI6ZmFsc2UsImF1dGhvci1vbmx5IjpmYWxzZX1dfQ=="/>
          <w:id w:val="-1471827206"/>
          <w:placeholder>
            <w:docPart w:val="DefaultPlaceholder_-1854013440"/>
          </w:placeholder>
        </w:sdtPr>
        <w:sdtContent>
          <w:r w:rsidR="00683895" w:rsidRPr="008C7B28">
            <w:rPr>
              <w:rFonts w:ascii="Georgia" w:hAnsi="Georgia"/>
              <w:color w:val="000000"/>
            </w:rPr>
            <w:t>(Wulansari et al., 2020)</w:t>
          </w:r>
        </w:sdtContent>
      </w:sdt>
      <w:r w:rsidRPr="008C7B28">
        <w:rPr>
          <w:rFonts w:ascii="Georgia" w:hAnsi="Georgia"/>
        </w:rPr>
        <w:t xml:space="preserve">. Argumentation skills can be used to analyze information obtained to convey to others, including higher-level thinking skills </w:t>
      </w:r>
      <w:sdt>
        <w:sdtPr>
          <w:rPr>
            <w:rFonts w:ascii="Georgia" w:hAnsi="Georgia"/>
            <w:color w:val="000000"/>
          </w:rPr>
          <w:tag w:val="MENDELEY_CITATION_v3_eyJjaXRhdGlvbklEIjoiTUVOREVMRVlfQ0lUQVRJT05fOWI2ZmIwYTAtZDczYS00OWY2LWJhNTQtZjIyOGI0OGVkNjQ3IiwicHJvcGVydGllcyI6eyJub3RlSW5kZXgiOjB9LCJpc0VkaXRlZCI6ZmFsc2UsIm1hbnVhbE92ZXJyaWRlIjp7ImlzTWFudWFsbHlPdmVycmlkZGVuIjp0cnVlLCJjaXRlcHJvY1RleHQiOiIoUHJhdGl3aSBldCBhbC4sIDIwMjMpIiwibWFudWFsT3ZlcnJpZGVUZXh0IjoiKFByYXRpd2kgZXQgYWwuLCAyMDIzKS4ifSwiY2l0YXRpb25JdGVtcyI6W3siaWQiOiI3NmVhNjE3YS1mZGZhLTM3MjctOTRlMS02Y2Q2MTlmYzBjYmUiLCJpdGVtRGF0YSI6eyJ0eXBlIjoiYXJ0aWNsZS1qb3VybmFsIiwiaWQiOiI3NmVhNjE3YS1mZGZhLTM3MjctOTRlMS02Y2Q2MTlmYzBjYmUiLCJ0aXRsZSI6IlBlbmluZ2thdGFuIGtldGVyYW1waWxhbiBhcmd1bWVudGFzaSBwZXNlcnRhIGRpZGlrIG1lbGFsdWkgbWV0b2RlIHNvY3JhdGljIGRpYWxvZ3VlIHN1Ym1hdGVyaSBwZXJ1YmFoYW4gbGluZ2t1bmdhbiBrZWxhcyBYIFNNQU4gNSBQb250aWFuYWsiLCJhdXRob3IiOlt7ImZhbWlseSI6IlByYXRpd2kiLCJnaXZlbiI6IkFuZ2dpIER3aSIsInBhcnNlLW5hbWVzIjpmYWxzZSwiZHJvcHBpbmctcGFydGljbGUiOiIiLCJub24tZHJvcHBpbmctcGFydGljbGUiOiIifSx7ImZhbWlseSI6IldhaHl1bmkiLCJnaXZlbiI6IkVrbyBTcmkiLCJwYXJzZS1uYW1lcyI6ZmFsc2UsImRyb3BwaW5nLXBhcnRpY2xlIjoiIiwibm9uLWRyb3BwaW5nLXBhcnRpY2xlIjoiIn0seyJmYW1pbHkiOiJKdW5pYXJkaSIsImdpdmVuIjoiRG9kaSIsInBhcnNlLW5hbWVzIjpmYWxzZSwiZHJvcHBpbmctcGFydGljbGUiOiIiLCJub24tZHJvcHBpbmctcGFydGljbGUiOiIifV0sImNvbnRhaW5lci10aXRsZSI6Ikp1cm5hbCBQZW5kaWRpa2FuIEluZm9ybWF0aWthIGRhbiBTYWlucyIsIkRPSSI6IjEwLjMxNTcxL3NhaW50ZWsudjEyaTIuNTgyNiIsIklTU04iOiIyNDA3LTE1MzYiLCJpc3N1ZWQiOnsiZGF0ZS1wYXJ0cyI6W1syMDIzLDEyLDMxXV19LCJwYWdlIjoiMzQwLTM0OCIsImFic3RyYWN0IjoiPHA+UGVuZWxpdGlhbiBpbmkgYmVydHVqdWFuIGRhcGF0IG1lbmluZ2thdGthbiBrZXRlcmFtcGlsYW4gYXJndW1lbnRhc2kgcGVzZXJ0YSBkaWRpayBtZWxhbHVpIG1ldG9kZSBTb2NyYXRpYyBkaWFsb2d1ZSBwYWRhIHN1YiBtYXRlcmkgcGVydWJhaGFuIGxpbmdrdW5nYW4ga2VsYXMgWCBkaSBTTUFOIDUgUG9udGlhbmFrLiBSYW5jYW5nYW4gcGVuZWxpdGlhbiBpbmkgbWVuZ2d1bmFrYW4gbWV0b2RlIFBlbmVsaXRpYW4gVGluZGFrYW4gS2VsYXMgKFBUSykga29sYWJvcmF0aWYgZGlsYWtzYW5ha2FuIHNlYmFueWFrIDIgc2lrbHVzLiBTdWJqZWsgZGFsYW0gcGVuZWxpdGlhbiB5YWtuaSBwZXNlcnRhIGRpZGlrIGtlbGFzIFggSVBBIDQgZGVuZ2FuIGp1bWxhaCAzNCBvcmFuZy4gSW5zdHJ1bWVuIHBlbmVsaXRpYW4geWFuZyBkaWd1bmFrYW4geWFpdHUgbGVtYmFyIG9ic2VydmFzaSBrZXRlcmxha3NhbmFhbiBwZW1iZWxhamFyYW4gc2VydGEgc29hbCB0ZXMga2V0ZXJhbXBpbGFuIGFyZ3VtZW50YXNpLiBUZWtuaWsgYW5hbGlzaXMgZGF0YSBkaWd1bmFrYW4geWFpdHUgVGVrbmlrIGRlc2tyaXB0aWYga3VhbnRpdGF0aWYgZGFuIGt1YWxpdGF0aWYuIEhhc2lsIHBlbmVsaXRpYW4gaW5pIHBhZGEgbWV0b2RlIFNvY3JhdGljIGRpYWxvZ3VlIG1lbWlsaWtpIHBlbmdhcnVoIGRhbGFtIG1lbmluZ2thdGthbiBrZXRlcmFtcGlsYW4gYXJndW1lbnRhc2kgcGFkYSBzdWIgbWF0ZXJpIHBlcnViYWhhbiBsaW5na3VuZ2FuLiBIYWwgaW5pIHRlcmJ1a3RpIGRlbmdhbiBoYXNpbCBwZXJzZW50YXNlIHNpa2x1cyAxIHNlYmVzYXIgNzMgJSBkYW4gbWVuZ2FsYW1pIHBlbmluZ2thdGFuIHBhZGEgc2lrbHVzIElJIHNlYmVzYXIgODklIGRhcmkga2VzZWx1cnVoYW4gYXNwZWsga2V0ZXJhbXBpbGFuIGFyZ3VtZW50YXNpLCBTZXJ0YSBsZXZlbCBrZXRlcmFtcGlsYW4gYXJndW1lbnRhc2kgbWVuZ2FsYW1pIHBlbmluZ2thdGFuIGRhcmkgc2lrbHVzIEkgeWFuZyBkb21pbmFuIGxldmVsIDMgZGFuIG1lbmdhbGFtaSBwZW5pbmdrYXRhbiBkaSBzaWtsdXMgSUkgeWFuZyBkb21pbmFuIHBhZGEgbGV2ZWwgNC4gRGFwYXQgZGlzaW1wdWxrYW4gYmFod2EgcGVuZXJhcGFuIG1ldG9kZSBTb2NyYXRpYyBkaWFsb2d1ZSBkYXBhdCBtZW5pbmdrYXRrYW4ga2V0ZXJhbXBpbGFuIGFyZ3VtZW50YXNpIHBlc2VydGEgZGlkaWsgcGFkYSBzdWIgbWF0ZXJpIHBlcnViYWhhbiBsaW5na3VuZ2FuIGtlbGFzIFggU01BTiA1IFBvbnRpYW5hay48L3A+IiwiaXNzdWUiOiIyIiwidm9sdW1lIjoiMTIiLCJjb250YWluZXItdGl0bGUtc2hvcnQiOiIifSwiaXNUZW1wb3JhcnkiOmZhbHNlLCJzdXBwcmVzcy1hdXRob3IiOmZhbHNlLCJjb21wb3NpdGUiOmZhbHNlLCJhdXRob3Itb25seSI6ZmFsc2V9XX0="/>
          <w:id w:val="484506775"/>
          <w:placeholder>
            <w:docPart w:val="DefaultPlaceholder_-1854013440"/>
          </w:placeholder>
        </w:sdtPr>
        <w:sdtContent>
          <w:r w:rsidR="00683895" w:rsidRPr="008C7B28">
            <w:rPr>
              <w:rFonts w:ascii="Georgia" w:hAnsi="Georgia"/>
              <w:color w:val="000000"/>
            </w:rPr>
            <w:t>(Pratiwi et al., 2023).</w:t>
          </w:r>
        </w:sdtContent>
      </w:sdt>
      <w:r w:rsidRPr="008C7B28">
        <w:rPr>
          <w:rFonts w:ascii="Georgia" w:hAnsi="Georgia"/>
        </w:rPr>
        <w:t xml:space="preserve"> </w:t>
      </w:r>
    </w:p>
    <w:p w14:paraId="40375DA1" w14:textId="6D000E5B" w:rsidR="00382C31" w:rsidRPr="008C7B28" w:rsidRDefault="00E27900" w:rsidP="008C7B28">
      <w:pPr>
        <w:spacing w:after="0" w:line="240" w:lineRule="auto"/>
        <w:jc w:val="both"/>
        <w:rPr>
          <w:rFonts w:ascii="Georgia" w:hAnsi="Georgia"/>
        </w:rPr>
      </w:pPr>
      <w:r w:rsidRPr="008C7B28">
        <w:rPr>
          <w:rFonts w:ascii="Georgia" w:hAnsi="Georgia"/>
        </w:rPr>
        <w:tab/>
        <w:t xml:space="preserve">Argumentation skills have several indicators that make it easier for students to express their opinions. One indicator is called the Toulmin argument indicator. Toulmin's argument indicator consists of six aspects: claim, evidence, warrant, qualifier, backing, and rebuttal </w:t>
      </w:r>
      <w:sdt>
        <w:sdtPr>
          <w:rPr>
            <w:rFonts w:ascii="Georgia" w:hAnsi="Georgia"/>
            <w:color w:val="000000"/>
          </w:rPr>
          <w:tag w:val="MENDELEY_CITATION_v3_eyJjaXRhdGlvbklEIjoiTUVOREVMRVlfQ0lUQVRJT05fNDMzMmQ2ODAtN2EyNC00YzBiLTgxOTUtNWZkMjA3NTVlNWUzIiwicHJvcGVydGllcyI6eyJub3RlSW5kZXgiOjB9LCJpc0VkaXRlZCI6ZmFsc2UsIm1hbnVhbE92ZXJyaWRlIjp7ImlzTWFudWFsbHlPdmVycmlkZGVuIjp0cnVlLCJjaXRlcHJvY1RleHQiOiIoV2FoeXVuYW4gV2lkaGkgZXQgYWwuLCAyMDIxKSIsIm1hbnVhbE92ZXJyaWRlVGV4dCI6IihXaWRoaSBldCBhbC4sIDIwMjEpIn0sImNpdGF0aW9uSXRlbXMiOlt7ImlkIjoiYWE3N2Y5NTMtODVlNS0zM2MwLWE1ZGItM2MwMjBkNTNhMDZiIiwiaXRlbURhdGEiOnsidHlwZSI6ImFydGljbGUtam91cm5hbCIsImlkIjoiYWE3N2Y5NTMtODVlNS0zM2MwLWE1ZGItM2MwMjBkNTNhMDZiIiwidGl0bGUiOiJBbmFsaXNpcyBLZXRlcmFtcGlsYW4gQXJndW1lbnRhc2kgSWxtaWFoIFBlc2VydGEgRGlkaWsgUGFkYSBNb2RlbCBQZW1iZWxhamFyYW4gQmVyYmFzaXMgVG91bG1pbuKAmXMgQXJndW1lbnRhdGlvbiBQYXR0ZXJuIChUQVApIERhbGFtIE1lbWFoYW1pIEtvbnNlcCBGaXNpa2EgRGVuZ2FuIE1ldG9kZSBMaWJyYXJ5IFJlc2VhcmNoIiwiYXV0aG9yIjpbeyJmYW1pbHkiOiJXYWh5dW5hbiBXaWRoaSIsImdpdmVuIjoiTWVnYXRybyBUaGF0aGl0IiwicGFyc2UtbmFtZXMiOmZhbHNlLCJkcm9wcGluZy1wYXJ0aWNsZSI6IiIsIm5vbi1kcm9wcGluZy1wYXJ0aWNsZSI6IiJ9LHsiZmFtaWx5IjoiSGFraW0iLCJnaXZlbiI6IkFyaWYgUmFobWFuIiwicGFyc2UtbmFtZXMiOmZhbHNlLCJkcm9wcGluZy1wYXJ0aWNsZSI6IiIsIm5vbi1kcm9wcGluZy1wYXJ0aWNsZSI6IiJ9LHsiZmFtaWx5IjoiV3VsYW5zYXJpIiwiZ2l2ZW4iOiJOdXIgSXZhIiwicGFyc2UtbmFtZXMiOmZhbHNlLCJkcm9wcGluZy1wYXJ0aWNsZSI6IiIsIm5vbi1kcm9wcGluZy1wYXJ0aWNsZSI6IiJ9LHsiZmFtaWx5IjoiU29sYWh1ZGRpbiIsImdpdmVuIjoiTW9oYW1tYWQgSW1hbSIsInBhcnNlLW5hbWVzIjpmYWxzZSwiZHJvcHBpbmctcGFydGljbGUiOiIiLCJub24tZHJvcHBpbmctcGFydGljbGUiOiIifSx7ImZhbWlseSI6IkFkbW9rbyIsImdpdmVuIjoiU2V0eW8iLCJwYXJzZS1uYW1lcyI6ZmFsc2UsImRyb3BwaW5nLXBhcnRpY2xlIjoiIiwibm9uLWRyb3BwaW5nLXBhcnRpY2xlIjoiIn1dLCJjb250YWluZXItdGl0bGUiOiJQRU5ESVBBIEpvdXJuYWwgb2YgU2NpZW5jZSBFZHVjYXRpb24iLCJET0kiOiIxMC4zMzM2OS9wZW5kaXBhLjUuMS43OS05MSIsIklTU04iOiIyNjIyLTkzMDciLCJpc3N1ZWQiOnsiZGF0ZS1wYXJ0cyI6W1syMDIxLDEsMTVdXX0sInBhZ2UiOiI3OS05MSIsImlzc3VlIjoiMSIsInZvbHVtZSI6IjUiLCJjb250YWluZXItdGl0bGUtc2hvcnQiOiIifSwiaXNUZW1wb3JhcnkiOmZhbHNlLCJzdXBwcmVzcy1hdXRob3IiOmZhbHNlLCJjb21wb3NpdGUiOmZhbHNlLCJhdXRob3Itb25seSI6ZmFsc2V9XX0="/>
          <w:id w:val="1859391376"/>
          <w:placeholder>
            <w:docPart w:val="DefaultPlaceholder_-1854013440"/>
          </w:placeholder>
        </w:sdtPr>
        <w:sdtContent>
          <w:r w:rsidR="00683895" w:rsidRPr="008C7B28">
            <w:rPr>
              <w:rFonts w:ascii="Georgia" w:hAnsi="Georgia"/>
              <w:color w:val="000000"/>
            </w:rPr>
            <w:t>(Widhi et al., 2021)</w:t>
          </w:r>
        </w:sdtContent>
      </w:sdt>
      <w:r w:rsidRPr="008C7B28">
        <w:rPr>
          <w:rFonts w:ascii="Georgia" w:hAnsi="Georgia"/>
        </w:rPr>
        <w:t xml:space="preserve">. Toulmin's argumentation pattern can improve students' ability to formulate arguments. </w:t>
      </w:r>
    </w:p>
    <w:p w14:paraId="270FAE59" w14:textId="77777777" w:rsidR="00382C31" w:rsidRPr="008C7B28" w:rsidRDefault="00E27900" w:rsidP="008C7B28">
      <w:pPr>
        <w:spacing w:after="0" w:line="240" w:lineRule="auto"/>
        <w:jc w:val="both"/>
        <w:rPr>
          <w:rFonts w:ascii="Georgia" w:hAnsi="Georgia"/>
        </w:rPr>
      </w:pPr>
      <w:r w:rsidRPr="008C7B28">
        <w:rPr>
          <w:rFonts w:ascii="Georgia" w:hAnsi="Georgia"/>
        </w:rPr>
        <w:tab/>
        <w:t xml:space="preserve">Students' learning skills are still relatively low. This is evidenced by the results of research by Sukardi and Agustrianti (2017), which show that students are less able to convey or explain something well and are less confident in their opinions. The results of observations made during the precycle in grade IV of elementary school found that students' argumentation skills were quite low. Students could answer questions but were not able to give reasons for their opinions. </w:t>
      </w:r>
    </w:p>
    <w:p w14:paraId="1FA06367" w14:textId="77777777" w:rsidR="00382C31" w:rsidRPr="008C7B28" w:rsidRDefault="00E27900" w:rsidP="008C7B28">
      <w:pPr>
        <w:spacing w:after="0" w:line="240" w:lineRule="auto"/>
        <w:ind w:firstLine="567"/>
        <w:jc w:val="both"/>
        <w:rPr>
          <w:rFonts w:ascii="Georgia" w:hAnsi="Georgia"/>
        </w:rPr>
      </w:pPr>
      <w:r w:rsidRPr="008C7B28">
        <w:rPr>
          <w:rFonts w:ascii="Georgia" w:hAnsi="Georgia"/>
        </w:rPr>
        <w:t xml:space="preserve">Students tend not to answer when given a question of reason regarding the answer given, thus causing the opinion given to be doubted by others. These results are also supported by written tests given during the precycle in learning with Energy Change material. The percentage of argumentation skills using the Toulmin indicator, namely a claim statement obtained (73%), giving a reason (warrant) obtained (47%), and including support (backing) (41%). Based on these results, students' argumentation skills are still relatively low and require improvement in reason and support. </w:t>
      </w:r>
    </w:p>
    <w:p w14:paraId="67121C70" w14:textId="5689D364" w:rsidR="00382C31" w:rsidRPr="008C7B28" w:rsidRDefault="00E27900" w:rsidP="008C7B28">
      <w:pPr>
        <w:spacing w:after="0" w:line="240" w:lineRule="auto"/>
        <w:jc w:val="both"/>
        <w:rPr>
          <w:rFonts w:ascii="Georgia" w:hAnsi="Georgia"/>
        </w:rPr>
      </w:pPr>
      <w:r w:rsidRPr="008C7B28">
        <w:rPr>
          <w:rFonts w:ascii="Georgia" w:hAnsi="Georgia"/>
        </w:rPr>
        <w:tab/>
        <w:t xml:space="preserve">Based on the results of the observations made, it was found that the level of argumentation skills was relatively low due to the lack of training in facilitating students to get used to argumentation skills in learning </w:t>
      </w:r>
      <w:sdt>
        <w:sdtPr>
          <w:rPr>
            <w:rFonts w:ascii="Georgia" w:hAnsi="Georgia"/>
            <w:color w:val="000000"/>
          </w:rPr>
          <w:tag w:val="MENDELEY_CITATION_v3_eyJjaXRhdGlvbklEIjoiTUVOREVMRVlfQ0lUQVRJT05fZmU4MTg2MTQtYTgzNC00MWNiLTk1OTctMmI4N2FlYTAyMjMxIiwicHJvcGVydGllcyI6eyJub3RlSW5kZXgiOjB9LCJpc0VkaXRlZCI6ZmFsc2UsIm1hbnVhbE92ZXJyaWRlIjp7ImlzTWFudWFsbHlPdmVycmlkZGVuIjpmYWxzZSwiY2l0ZXByb2NUZXh0IjoiKFBpdG9yaW5pIGV0IGFsLiwgMjAyMCkiLCJtYW51YWxPdmVycmlkZVRleHQiOiIifSwiY2l0YXRpb25JdGVtcyI6W3siaWQiOiJlYzE4NmFjYy0wNWY0LTNiNGUtYTNjMS02MTMxMDQ0ZDI5NDQiLCJpdGVtRGF0YSI6eyJ0eXBlIjoiYXJ0aWNsZS1qb3VybmFsIiwiaWQiOiJlYzE4NmFjYy0wNWY0LTNiNGUtYTNjMS02MTMxMDQ0ZDI5NDQiLCJ0aXRsZSI6IktlbWFtcHVhbiBhcmd1bWVudGFzaSBzaXN3YTogUGVyYmFuZGluZ2FuIG1vZGVsIHBlbWJlbGFqYXJhbiBpbmt1aXJpIHRlcmJpbWJpbmcgZGFuIGlua3VpcmkgdGVyYmltYmluZyBkaXBhZHUgZGlhbG9nIFNvY3JhdGVzIiwiYXV0aG9yIjpbeyJmYW1pbHkiOiJQaXRvcmluaSIsImdpdmVuIjoiRGV3aSBFa2FwdXRyaSIsInBhcnNlLW5hbWVzIjpmYWxzZSwiZHJvcHBpbmctcGFydGljbGUiOiIiLCJub24tZHJvcHBpbmctcGFydGljbGUiOiIifSx7ImZhbWlseSI6IlN1Y2lhdGkiLCJnaXZlbiI6IlN1Y2lhdGkiLCJwYXJzZS1uYW1lcyI6ZmFsc2UsImRyb3BwaW5nLXBhcnRpY2xlIjoiIiwibm9uLWRyb3BwaW5nLXBhcnRpY2xlIjoiIn0seyJmYW1pbHkiOiJBcml5YW50byIsImdpdmVuIjoiSm9rbyIsInBhcnNlLW5hbWVzIjpmYWxzZSwiZHJvcHBpbmctcGFydGljbGUiOiIiLCJub24tZHJvcHBpbmctcGFydGljbGUiOiIifV0sImNvbnRhaW5lci10aXRsZSI6Ikp1cm5hbCBJbm92YXNpIFBlbmRpZGlrYW4gSVBBIiwiRE9JIjoiMTAuMjE4MzEvamlwaS52NmkxLjI3NzYxIiwiSVNTTiI6IjI0NzctNDgyMCIsImlzc3VlZCI6eyJkYXRlLXBhcnRzIjpbWzIwMjAsNCwyOV1dfSwiYWJzdHJhY3QiOiI8cD5QZW5lbGl0aWFuIGJlcnR1anVhbiB1bnR1ayBtZW5nZXRhaHVpIGFkYSBhdGF1IHRpZGFrbnlhIHBlcmJlZGFhbiBrZW1hbXB1YW4gYXJndW1lbnRhc2kgaWxtaWFoIHRlcnR1bGlzIHNpc3dhIG1lbGFsdWkgbW9kZWwgcGVtYmVsYWphcmFuIElua3VpcmkgVGVyYmltYmluZyBkZW5nYW4gSW5rdWlyaSBUZXJiaW1iaW5nIGRpcGFkdSBEaWFsb2cgU29jcmF0ZXMuIFBlbmVsaXRpYW4gaW5pIG1lbmdndW5ha2FuIG1ldG9kZSBxdWFzaSBleHBlcmltZW50YWwgcmVzZWFyY2ggZGVuZ2FuIGRlc2FpbiBwZW5lbGl0aWFuIHBvc3R0ZXN0IG9ubHkgd2l0aCBub25lcXVpdmFsZW50IGdyb3VwIGRlc2lnbi4gUG9wdWxhc2kgZGFsYW0gcGVuZWxpdGlhbiBpbmkgYWRhbGFoIHNlbHVydWggc2lzd2Ega2VsYXMgWEkgSVBBIFNNQSBOZWdlcmkgQSBLYXJhbmdhbnlhciBUYWh1biBQZWxhamFyYW4gMjAxOC8yMDE5LiBUZWtuaWsgcGVuZ2FtYmlsYW4gc2FtcGVsIHlhbmcgZGlndW5ha2FuIGFkYWxhaCBjbHVzdGVyIHJhbmRvbSBzYW1wbGluZy4gU2FtcGVsIGRhbGFtIHBlbmVsaXRpYW4gaW5pIGFkYWxhaCBrZWxhcyBYSSBJUEEgMSBzZWJhZ2FpIGtlbGFzIGVrc3BlcmltZW4gMSBkZW5nYW4gbW9kZWwgcGVtYmVsYWphcmFuIElua3VpcmkgVGVyYmltYmluZyBkYW4ga2VsYXMgWEkgSVBBIDIgc2ViYWdhaSBrZWxhcyBla3NwZXJpbWVuIDIgZGVuZ2FuIG1vZGVsIHBlbWJlbGFqYXJhbiBJbmt1aXJpIFRlcmJpbWJpbmcgZGlwYWR1IERpYWxvZyBTb2NyYXRlcy4gVGVrbmlrIHBlbmd1bXB1bGFuIGRhdGEgbWVuZ2d1bmFrYW4gdGVrbmlrIHRlcyBkYW4gdGVrbmlrIG5vbiB0ZXMuIFVqaSBoaXBvdGVzaXMgeWFuZyBkaWd1bmFrYW4gYWRhbGFoIHVqaSB0LiBIYXNpbCBwZW5lbGl0aWFuIG1lbnVuanVra2FuIGJhaHdhIG5pbGFpIHJhdGEtcmF0YSBhcmd1bWVudGFzaSBpbG1pYWggdGVydHVsaXMga2VsYXMgZWtzcGVyaW1lbiAyIGxlYmloIHRpbmdnaSB5YWl0dSA3NCw0NCBkaWJhbmRpbmdrYW4gZGVuZ2FuIGtlbGFzIGVrc3BlcmltZW4gMSB5YWl0dSA2NSw5OS4gSGFzaWwgdWppIHQgbWVudW5qdWtrYW4gYmFod2EgdGhpdHVuZyZndDt0dGFiZWwgKDQsNjc1Jmd0OzEsOTk0NDQpLCBhcnRpbnlhIHRlcmRhcGF0IHBlcmJlZGFhbiBrZW1hbXB1YW4gYXJndW1lbnRhc2kgaWxtaWFoIHRlcnR1bGlzIHNpc3dhIHlhbmcgc2lnbmlmaWthbiBhbnRhcmEga2VsYXMgZWtzcGVyaW1lbiAxIGRhbiBrZWxhcyBla3NwZXJpbWVuIDIuIFNpbXB1bGFuIHBlbmVsaXRpYW4gaW5pIGFkYWxhaCBiYWh3YSBhZGEgcGVyYmVkYWFuIGtlbWFtcHVhbiBhcmd1bWVudGFzaSBpbG1pYWggdGVydHVsaXMgc2lzd2EgbWVsYWx1aSBtb2RlbCBwZW1iZWxhamFyYW4gSW5rdWlyaSBUZXJiaW1iaW5nIGRlbmdhbiBJbmt1aXJpIFRlcmJpbWJpbmcgZGlwYWR1IERpYWxvZyBTb2NyYXRlcy7CoFN0dWRlbnRzJyBhcmd1bWVudGF0aW9uIHNraWxsczogQSBjb21wYXJpc29uIGJldHdlZW4gdGhlIGd1aWRlZC1pbnF1aXJ5IGxlYXJuaW5nIG1vZGVsIGFuZCB0aGUgU29jcmF0ZXMgZGlhbG9ndWUtaW50ZWdyYXRlZCBndWlkZWQtaW5xdWlyeSBsZWFybmluZyBtb2RlbMKgQWJzdHJhY3RUaGUgcmVzZWFyY2ggYWltZWQgdG8gZGV0ZXJtaW5lIHdoZXRoZXIgdGhlcmUgd2FzIGEgZGlmZmVyZW5jZSBpbiBzdHVkZW50c+KAmSB3cml0dGVuIHNjaWVudGlmaWMgYXJndW1lbnRhdGlvbiBza2lsbHMgdGhyb3VnaCBHdWlkZWQgSW5xdWlyeSBsZWFybmluZyBtb2RlbCBhbmQgR3VpZGVkIElucXVpcnkgbGVhcm5pbmcgbW9kZWwgaW50ZWdyYXRlZCB3aXRoIFNvY3JhdGljIERpYWxvZ3VlLiBUaGUgcmVzZWFyY2ggd2FzIHF1YXNpLWV4cGVyaW1lbnRhbCByZXNlYXJjaC4gVGhlIHJlc2VhcmNoIGRlc2lnbiB1c2VkIHdhcyBwb3N0dGVzdCBvbmx5IHdpdGggbm9uZXF1aXZhbGVudCBncm91cCBkZXNpZ24uIFRoZSBwb3B1bGF0aW9uIGluIHRoaXMgcmVzZWFyY2ggd2VyZSBhbGwgc3R1ZGVudHMgb2YgY2xhc3MgWEkgSVBBIG9mIFNNQSBOZWdlcmkgQSBLYXJhbmdhbnlhciBhY2FkZW1pYyB5ZWFyIDIwMTgvMjAxOS4gVGhlIHNhbXBsaW5nIHRlY2huaXF1ZSB1c2VkIGluIHRoaXMgcmVzZWFyY2ggd2FzIGNsdXN0ZXIgcmFuZG9tIHNhbXBsaW5nLiBUaGUgc2FtcGxlIGluIHRoaXMgc3R1ZHkgd2FzIGNsYXNzIFhJIElQQSAxIGFzIHRoZSBleHBlcmltZW50YWwgY2xhc3MgMSB3aXRoIHRoZSBHdWlkZWQgSW5xdWlyeSBsZWFybmluZyBtb2RlbCBhbmQgY2xhc3MgWEkgSVBBIDIgYXMgdGhlIGV4cGVyaW1lbnRhbCBjbGFzcyAyIHdpdGggdGhlIEd1aWRlZCBJbnF1aXJ5IGxlYXJuaW5nIG1vZGVsIGNvbWJpbmVkIHdpdGggU29jcmF0ZXMgRGlhbG9ndWUuIMKgVGhlIGRhdGEgY29sbGVjdGlvbiB0ZWNobmlxdWUgdXNlZCB3YXMgdGVzdCB0ZWNobmlxdWUgYW5kIG5vbi10ZXN0IHRlY2huaXF1ZS4gVGhlIGh5cG90aGVzaXMgdGVzdCB1c2VkIHdhcyB0LXRlc3QuIFRoZSByZXN1bHRzIG9mIHRoZSByZXNlYXJjaCBzaG93ZWQgdGhhdCB0aGUgYXZlcmFnZSBzY2llbnRpZmljIHdyaXR0ZW4gYXJndW1lbnQgZm9yIHRoZSBleHBlcmltZW50YWwgY2xhc3MgMiB3YXMgaGlnaGVyIGF0IDc0LjQ0IGNvbXBhcmVkIHRvIHRoZSBleHBlcmltZW50YWwgY2xhc3MgMSBhdCA2NS45OS4gVGhlIHQtdGVzdCByZXN1bHRzIHNob3cgdGhhdCB0Y291bnQmZ3Q7dHRhYmxlICg0LDY3NSZndDsgMSw5OTQ0NCksIG1lYW5pbmcgdGhhdCB0aGVyZSB3ZXJlIHNpZ25pZmljYW50IGRpZmZlcmVuY2VzIGluIHN0dWRlbnRzJyB3cml0dGVuIHNjaWVudGlmaWMgYXJndW1lbnRhdGlvbiBza2lsbHMgYmV0d2VlbiB0aGUgZXhwZXJpbWVudGFsIGNsYXNzIDEgYW5kIHRoZSBleHBlcmltZW50YWwgY2xhc3MgMi4gVGhlIGNvbmNsdXNpb24gb2YgdGhpcyBzdHVkeSB3YXMgdGhhdCB0aGVyZSB3YXMgYSBkaWZmZXJlbmNlIGluIHN0dWRlbnRzJyB3cml0dGVuIHNjaWVudGlmaWMgYXJndW1lbnRhdGlvbiBza2lsbHMgdGhyb3VnaCB0aGUgR3VpZGVkIElucXVpcnkgbGVhcm5pbmcgbW9kZWwgd2l0aCBHdWlkZWQgSW5xdWlyeSBsZWFybmluZyBtb2RlbCBpbnRlZ3JhdGVkIHdpdGggU29jcmF0ZXMgRGlhbG9ndWUuPC9wPiIsImlzc3VlIjoiMSIsInZvbHVtZSI6IjYiLCJjb250YWluZXItdGl0bGUtc2hvcnQiOiIifSwiaXNUZW1wb3JhcnkiOmZhbHNlLCJzdXBwcmVzcy1hdXRob3IiOmZhbHNlLCJjb21wb3NpdGUiOmZhbHNlLCJhdXRob3Itb25seSI6ZmFsc2V9XX0="/>
          <w:id w:val="84734144"/>
          <w:placeholder>
            <w:docPart w:val="DefaultPlaceholder_-1854013440"/>
          </w:placeholder>
        </w:sdtPr>
        <w:sdtContent>
          <w:r w:rsidR="00683895" w:rsidRPr="008C7B28">
            <w:rPr>
              <w:rFonts w:ascii="Georgia" w:hAnsi="Georgia"/>
              <w:color w:val="000000"/>
            </w:rPr>
            <w:t>(Pitorini et al., 2020)</w:t>
          </w:r>
        </w:sdtContent>
      </w:sdt>
      <w:r w:rsidRPr="008C7B28">
        <w:rPr>
          <w:rFonts w:ascii="Georgia" w:hAnsi="Georgia"/>
        </w:rPr>
        <w:t xml:space="preserve">. Argumentation skills training is sometimes tricky because it uses argumentation indicators that need to be done in several stages and require enough time to learn. In addition, students still need to get used to high-level thinking, whereas argumentation skills include high-level thinking skills that combine communication and critical thinking </w:t>
      </w:r>
      <w:sdt>
        <w:sdtPr>
          <w:rPr>
            <w:rFonts w:ascii="Georgia" w:hAnsi="Georgia"/>
            <w:color w:val="000000"/>
          </w:rPr>
          <w:tag w:val="MENDELEY_CITATION_v3_eyJjaXRhdGlvbklEIjoiTUVOREVMRVlfQ0lUQVRJT05fMjI4ZWI1YTAtMTAyOC00NjNhLTk3OTQtYjU2NWViN2Q0N2IxIiwicHJvcGVydGllcyI6eyJub3RlSW5kZXgiOjB9LCJpc0VkaXRlZCI6ZmFsc2UsIm1hbnVhbE92ZXJyaWRlIjp7ImlzTWFudWFsbHlPdmVycmlkZGVuIjp0cnVlLCJjaXRlcHJvY1RleHQiOiIoQWJoaSBQdXJ3b2tvIGV0IGFsLiwgMjAyMSkiLCJtYW51YWxPdmVycmlkZVRleHQiOiIoUHVyd29rbyBldCBhbC4sIDIwMjEpIn0sImNpdGF0aW9uSXRlbXMiOlt7ImlkIjoiODA4ZDUyYjMtMTI3NS0zMDc2LThkMzktZWRlNmFmNGEyNWM3IiwiaXRlbURhdGEiOnsidHlwZSI6InJlcG9ydCIsImlkIjoiODA4ZDUyYjMtMTI3NS0zMDc2LThkMzktZWRlNmFmNGEyNWM3IiwidGl0bGUiOiJQZW1iZWxhamFyYW4gTWVuZ2d1bmFrYW4gTGVhcm5pbmcgTWFuYWdlbWVudCBTeXN0ZW1iZXJiYXNpcyBNb29kbGUgcGFkYSBNYXNhIFBhbmRlbWkgQ292aWQtMTkiLCJhdXRob3IiOlt7ImZhbWlseSI6IkFiaGkgUHVyd29rbyIsImdpdmVuIjoiQWd1cyIsInBhcnNlLW5hbWVzIjpmYWxzZSwiZHJvcHBpbmctcGFydGljbGUiOiIiLCJub24tZHJvcHBpbmctcGFydGljbGUiOiIifSx7ImZhbWlseSI6IlJhbWRhbmkiLCJnaXZlbiI6IkFndXMiLCJwYXJzZS1uYW1lcyI6ZmFsc2UsImRyb3BwaW5nLXBhcnRpY2xlIjoiIiwibm9uLWRyb3BwaW5nLXBhcnRpY2xlIjoiIn0seyJmYW1pbHkiOiJZdXN0aXF2YXIiLCJnaXZlbiI6Ik11aGFtbWFkIiwicGFyc2UtbmFtZXMiOmZhbHNlLCJkcm9wcGluZy1wYXJ0aWNsZSI6IiIsIm5vbi1kcm9wcGluZy1wYXJ0aWNsZSI6IiJ9XSwiY29udGFpbmVyLXRpdGxlIjoiSW5kb25lc2lhbiBKb3VybmFsIG9mIFRlYWNoZXIgRWR1Y2F0aW9uIiwiaXNzdWVkIjp7ImRhdGUtcGFydHMiOltbMjAyMV1dfSwibnVtYmVyLW9mLXBhZ2VzIjoiMjI2LTIzNSIsImlzc3VlIjoiMSIsInZvbHVtZSI6IjIiLCJjb250YWluZXItdGl0bGUtc2hvcnQiOiIifSwiaXNUZW1wb3JhcnkiOmZhbHNlLCJzdXBwcmVzcy1hdXRob3IiOmZhbHNlLCJjb21wb3NpdGUiOmZhbHNlLCJhdXRob3Itb25seSI6ZmFsc2V9XX0="/>
          <w:id w:val="-816802396"/>
          <w:placeholder>
            <w:docPart w:val="DefaultPlaceholder_-1854013440"/>
          </w:placeholder>
        </w:sdtPr>
        <w:sdtContent>
          <w:r w:rsidR="00683895" w:rsidRPr="008C7B28">
            <w:rPr>
              <w:rFonts w:ascii="Georgia" w:hAnsi="Georgia"/>
              <w:color w:val="000000"/>
            </w:rPr>
            <w:t>(Purwoko et al., 2021)</w:t>
          </w:r>
        </w:sdtContent>
      </w:sdt>
      <w:r w:rsidRPr="008C7B28">
        <w:rPr>
          <w:rFonts w:ascii="Georgia" w:hAnsi="Georgia"/>
        </w:rPr>
        <w:t xml:space="preserve">. Developing this skill requires much time because students must recognize the opinion procedure and indicators in argumentation. </w:t>
      </w:r>
    </w:p>
    <w:p w14:paraId="3CD9F377" w14:textId="63336FB1" w:rsidR="00382C31" w:rsidRPr="008C7B28" w:rsidRDefault="00E27900" w:rsidP="008C7B28">
      <w:pPr>
        <w:spacing w:after="0" w:line="240" w:lineRule="auto"/>
        <w:ind w:firstLine="567"/>
        <w:jc w:val="both"/>
        <w:rPr>
          <w:rFonts w:ascii="Georgia" w:hAnsi="Georgia"/>
        </w:rPr>
      </w:pPr>
      <w:r w:rsidRPr="008C7B28">
        <w:rPr>
          <w:rFonts w:ascii="Georgia" w:hAnsi="Georgia"/>
        </w:rPr>
        <w:t xml:space="preserve">Students who are used to thinking critically and can communicate will be able to argue well. The limitations of learning media that develop these skills also cause low argumentation skills, which usually only use textbooks </w:t>
      </w:r>
      <w:sdt>
        <w:sdtPr>
          <w:rPr>
            <w:rFonts w:ascii="Georgia" w:hAnsi="Georgia"/>
            <w:color w:val="000000"/>
          </w:rPr>
          <w:tag w:val="MENDELEY_CITATION_v3_eyJjaXRhdGlvbklEIjoiTUVOREVMRVlfQ0lUQVRJT05fYmZhMzYwNDUtNmIxMi00ZGVkLTk3MjItYTA4Y2RiMmYzMmI4IiwicHJvcGVydGllcyI6eyJub3RlSW5kZXgiOjB9LCJpc0VkaXRlZCI6ZmFsc2UsIm1hbnVhbE92ZXJyaWRlIjp7ImlzTWFudWFsbHlPdmVycmlkZGVuIjp0cnVlLCJjaXRlcHJvY1RleHQiOiIoTi4gQS4gUi4gU2lyZWdhciBldCBhbC4sIDIwMjMpIiwibWFudWFsT3ZlcnJpZGVUZXh0IjoiKFNpcmVnYXIgZXQgYWwuLCAyMDIzKSJ9LCJjaXRhdGlvbkl0ZW1zIjpbeyJpZCI6IjkwY2NkNGIzLWExZWYtM2Q5Yi1iYjI1LWY3YWViNTJkYWFkMCIsIml0ZW1EYXRhIjp7InR5cGUiOiJhcnRpY2xlLWpvdXJuYWwiLCJpZCI6IjkwY2NkNGIzLWExZWYtM2Q5Yi1iYjI1LWY3YWViNTJkYWFkMCIsInRpdGxlIjoiUGVsYXRpaGFuIEUtTEtQRCBJbnRlcmFrdGlmIE1lbmdndW5ha2FuIExpdmV3b3Jrc2hlZXRzIHVudHVrIEd1cnUgU01QIE5lZ2VyaSAxNCBUYW5qdW5ncGluYW5nIiwiYXV0aG9yIjpbeyJmYW1pbHkiOiJTaXJlZ2FyIiwiZ2l2ZW4iOiJOdXIgQXNtYSBSaWFuaSIsInBhcnNlLW5hbWVzIjpmYWxzZSwiZHJvcHBpbmctcGFydGljbGUiOiIiLCJub24tZHJvcHBpbmctcGFydGljbGUiOiIifSx7ImZhbWlseSI6IlN1c2FudGkiLCJnaXZlbiI6IlN1c2FudGkiLCJwYXJzZS1uYW1lcyI6ZmFsc2UsImRyb3BwaW5nLXBhcnRpY2xlIjoiIiwibm9uLWRyb3BwaW5nLXBhcnRpY2xlIjoiIn0seyJmYW1pbHkiOiJMaWFuYSIsImdpdmVuIjoiTWV0dGEiLCJwYXJzZS1uYW1lcyI6ZmFsc2UsImRyb3BwaW5nLXBhcnRpY2xlIjoiIiwibm9uLWRyb3BwaW5nLXBhcnRpY2xlIjoiIn0seyJmYW1pbHkiOiJFbHZpIiwiZ2l2ZW4iOiJNYXJpeWFudGkiLCJwYXJzZS1uYW1lcyI6ZmFsc2UsImRyb3BwaW5nLXBhcnRpY2xlIjoiIiwibm9uLWRyb3BwaW5nLXBhcnRpY2xlIjoiIn1dLCJjb250YWluZXItdGl0bGUiOiJKdXJuYWwgQW51Z2VyYWgiLCJET0kiOiIxMC4zMTYyOS9hbnVnZXJhaC52NWkxLjU2NTkiLCJJU1NOIjoiMjcxNS04MTc5IiwiaXNzdWVkIjp7ImRhdGUtcGFydHMiOltbMjAyMyw1LDMxXV19LCJwYWdlIjoiODMtOTQiLCJhYnN0cmFjdCI6IjxwPlBlcmtlbWJhbmdhbiB0ZWtub2xvZ2kgZGlnaXRhbCBtZW1iZXJpa2FuIGtlbXVkYWhhbiBiYWdpIGd1cnUgdW50dWsgZGFwYXQgc2VjYXJhIG1hbmRpcmkgbWVuZ2VtYmFuZ2thbiBiYWhhbiBhamFyIHlhbmcgZWZla3RpZiBkaWd1bmFrYW4gZGFsYW0gcGVtYmVsYWphcmFuLiBIYXNpbCBvYnNlcnZhc2kgYXdhbCBkaSBTTVAgTmVnZXJpIDE0IFRhbmp1bmdwaW5hbmcgbWFzaWggbWVudWp1a2thbiBrdXJhbmdueWEgcGVuZ2V0YWh1YW4gZGFuIGtldGVyYW1waWxhbiBndXJ1IHRlcmhhZGFwIHRla25vbG9naSBwZW1iZWxhamFyYW4gZGlnaXRhbCB5YW5nIGRhcGF0IGRpZ3VuYWthbiBkYWxhbSBwZW1idWF0YW4gYmFoYW4gYWphci4gUGVuZ2FiZGlhbiBrZXBhZGEgbWFzeWFyYWthdCBpbmkgYmVydHVqdWFuIHVudHVrIG1lbWJlcmlrYW4gd2F3YXNhbiBwZW5nZXRhaHVhbiBkYW4gbWVsYXRpaCBrZXRlcmFtcGlsYW4gZ3VydSBkaSBTTVAgTmVnZXJpIDE0IFRhbmp1bmdwaW5hbmcgZGFsYW0gbWVuZ2hhc2lsa2FuIGJhaGFuIGFqYXIgZGlnaXRhbCBFLUxLUEQgaW50ZXJha3RpZiBiZXJiYXNpcyBMaXZld29ya3NoZWV0cy4gS2VnaWF0YW4gcGVuZ2FiZGlhbiBkaWxha3NhbmFrYW4gZGFsYW0gYmVudHVrIHBlbGF0aWhhbiBkYW4gcGVuZGFtcGluZ2FuLCBkZW5nYW4gbWVuZ2d1bmFrYW4gbWV0b2RlIGRlbW9uc3RyYXNpLCBwcmFrdGlrIGtlcmphLCBjZXJhbWFoLCBkYW4gdGFueWEtamF3YWIuIEluc3RydW1lbiBhbmdrZXQgZGVuZ2FuIHNrYWxhIGxpa2VydCBkaWd1bmFrYW4gdW50dWsgbWVuZ3VtcHVsa2FuIGRhdGEgcGVya2VtYmFuZ2FuIHBlbmdldGFodWFuIGRhbiBrZXRlcmFtcGlsYW4gcGVzZXJ0YSBzZXRlbGFoIG1lbmdpa3V0aSBwZWxhdGloYW4uIERhdGEgaGFzaWwgYW5na2V0IHNlbGFuanV0bnlhIGRpYW5hbGlzaXMgc2VjYXJhIGRlc2tyaXB0aWYuIEhhc2lsIGV2YWx1YXNpIG1lbnVuanVra2FuIGJhaHdhIHBlc2VydGEgbWVtaWxpa2kgcGVuZ2V0YWh1YW4geWFuZyBsZWJpaCBiYWlrIHRlbnRhbmcgdGVrbm9sb2dpIGRpZ2l0YWwgTGl2ZXdvcmtzaGVldHM7IG1lbmluZ2thdG55YSBrZXRlcmFtcGlsYW4gZ3VydSBkYWxhbSBtZW1idWF0IEUtTEtQRCBpbnRlcmFrdGlmIG1lbmdndW5ha2FuIExpdmV3b3Jrc2hlZXRzLiBIYXNpbCBpbmkgbWVuZ2ltcGxpa2FzaWthbiBMaXZld29ya3NoZWV0cyBtZXJ1cGFrYW4gc2FsYWggc2F0dSB0ZWtub2xvZ2kgZGlnaXRhbCB5YW5nIGN1a3VwIG11ZGFoIGRpZ3VuYWthbiBvbGVoIGd1cnUuIE9sZWgga2FyZW5hbnlhLCBMaXZld29ya3NoZWV0cyBkYXBhdCBtZW5qYWRpIHNhbGFoIHNhdHUgdGVrbm9sb2dpIGRpZ2l0YWwgeWFuZyBkYXBhdCBkaWd1bmFrYW4gb2xlaCB0aW0gcGVuZ2FiZGlhbiBsYWluIHlhbmcgYmVybWFrc3VkIG1lbGFrc2FuYWthbiBwZWxhdGloYW4gYmVyYmFnYWkgamVuaXMgbWVkaWEgcGVtYmVsYWphcmFuIGJhZ2kgZ3VydS48L3A+IiwiaXNzdWUiOiIxIiwidm9sdW1lIjoiNSIsImNvbnRhaW5lci10aXRsZS1zaG9ydCI6IiJ9LCJpc1RlbXBvcmFyeSI6ZmFsc2UsInN1cHByZXNzLWF1dGhvciI6ZmFsc2UsImNvbXBvc2l0ZSI6ZmFsc2UsImF1dGhvci1vbmx5IjpmYWxzZX1dfQ=="/>
          <w:id w:val="87896241"/>
          <w:placeholder>
            <w:docPart w:val="DefaultPlaceholder_-1854013440"/>
          </w:placeholder>
        </w:sdtPr>
        <w:sdtContent>
          <w:r w:rsidR="00683895" w:rsidRPr="008C7B28">
            <w:rPr>
              <w:rFonts w:ascii="Georgia" w:hAnsi="Georgia"/>
              <w:color w:val="000000"/>
            </w:rPr>
            <w:t>(Siregar et al., 2023)</w:t>
          </w:r>
        </w:sdtContent>
      </w:sdt>
      <w:r w:rsidRPr="008C7B28">
        <w:rPr>
          <w:rFonts w:ascii="Georgia" w:hAnsi="Georgia"/>
        </w:rPr>
        <w:t xml:space="preserve">. The learning media used greatly influences students' skills, where students will gain a better understanding </w:t>
      </w:r>
      <w:sdt>
        <w:sdtPr>
          <w:rPr>
            <w:rFonts w:ascii="Georgia" w:hAnsi="Georgia"/>
            <w:color w:val="000000"/>
          </w:rPr>
          <w:tag w:val="MENDELEY_CITATION_v3_eyJjaXRhdGlvbklEIjoiTUVOREVMRVlfQ0lUQVRJT05fYTc1ZTMzNTQtZmQzOC00MjMyLWI3NjItYTZmNWE1MzZmMTc3IiwicHJvcGVydGllcyI6eyJub3RlSW5kZXgiOjB9LCJpc0VkaXRlZCI6ZmFsc2UsIm1hbnVhbE92ZXJyaWRlIjp7ImlzTWFudWFsbHlPdmVycmlkZGVuIjpmYWxzZSwiY2l0ZXByb2NUZXh0IjoiKFN1a21hd2F0aSBldCBhbC4sIDIwMjMpIiwibWFudWFsT3ZlcnJpZGVUZXh0IjoiIn0sImNpdGF0aW9uSXRlbXMiOlt7ImlkIjoiMWMzM2FlMWUtY2EyOC0zM2NhLThjMDYtZjg0NTlhMTQyOGRiIiwiaXRlbURhdGEiOnsidHlwZSI6ImFydGljbGUtam91cm5hbCIsImlkIjoiMWMzM2FlMWUtY2EyOC0zM2NhLThjMDYtZjg0NTlhMTQyOGRiIiwidGl0bGUiOiJQZW5pbmdrYXRhbiBCdWRheWEgQmVsYWphciBBbmFrIFVzaWEgRGluaSBNZWxhbHVpIERpc2VtaW5hc2kgQnVrdSBDYWxpc3R1bmcgKE1lbWJhY2EsIE1lbnVsaXMsIGRhbiBCZXJoaXR1bmcpIiwiYXV0aG9yIjpbeyJmYW1pbHkiOiJTdWttYXdhdGkiLCJnaXZlbiI6IlNyaSIsInBhcnNlLW5hbWVzIjpmYWxzZSwiZHJvcHBpbmctcGFydGljbGUiOiIiLCJub24tZHJvcHBpbmctcGFydGljbGUiOiIifSx7ImZhbWlseSI6IlJvbWRob25pbmdzaWgiLCJnaXZlbiI6IkRpYW5hIiwicGFyc2UtbmFtZXMiOmZhbHNlLCJkcm9wcGluZy1wYXJ0aWNsZSI6IiIsIm5vbi1kcm9wcGluZy1wYXJ0aWNsZSI6IiJ9LHsiZmFtaWx5IjoiTWFocHVkb2giLCJnaXZlbiI6Ik1haHB1ZG9oIiwicGFyc2UtbmFtZXMiOmZhbHNlLCJkcm9wcGluZy1wYXJ0aWNsZSI6IiIsIm5vbi1kcm9wcGluZy1wYXJ0aWNsZSI6IiJ9XSwiY29udGFpbmVyLXRpdGxlIjoiSnVybmFsIEFudWdlcmFoIiwiRE9JIjoiMTAuMzE2MjkvYW51Z2VyYWgudjVpMS41NTc4IiwiSVNTTiI6IjI3MTUtODE3OSIsImlzc3VlZCI6eyJkYXRlLXBhcnRzIjpbWzIwMjMsNSwzMV1dfSwicGFnZSI6IjEwOS0xMTgiLCJhYnN0cmFjdCI6IjxwPlVzaWEgZGluaSBtZXJ1cGFrYW4gcGVyaW9kZSBlbWFzIGJhZ2kgcGVya2VtYmFuZ2FuIGFuYWsgdW50dWsgbWVtcGVyb2xlaCBwcm9zZXMgcGVuZGlkaWthbi4gU2ViYWIsIHBlcmlvZGUgaW5pIGFkYWxhaCB0YWh1bi10YWh1biBiZXJoYXJnYSBiYWdpIGFuYWsgdW50dWsgbWVuZ2VuYWxpIGJlcmJhZ2FpIG1hY2FtIGZha3RhIGRpIGxpbmdrdW5nYW5ueWEgc2ViYWdhaSBzdGltdWxhbnMgdGVyaGFkYXAgcGVya2VtYmFuZ2FuIGtlcHJpYmFkaWFuLCBwc2lrb21vdG9yLCBrb2duaXRpZiBtYXVwdW4gc29zaWFsLiBQZW50aW5nbnlhIHBlbmRpZGlrYW4gYW5hayB1c2lhIGRpbmkgKFBBVUQpIGhhcnVzIGRpZHVrdW5nIGRlbmdhbiB0ZXJzZWRpYW55YSBzdW1iZXIgYmVsYWphciB5YW5nIGRhcGF0IG1lbnN0aW11bHVzLiBBc3BlayBkYXNhciBQQVVEIHNlY2FyYSB1bXVtIG1lbGlwdXRpIG1lbWJhY2EsIG1lbnVsaXMgZGFuIG1lbmdoaXR1bmcgKENhbGlzdHVuZykuIEJlcmRhc2Fya2FuIHdhd2FuY2FyYSBkYW4gb2JzZXJ2YXNpIFRpbSBQS00gZGVuZ2FuIEtlcGFsYSBEZXNhIE1vbmdwb2sgZGFuIERlc2EgQ2l0YW1hbiBkaSBLYWJ1cGF0ZW4gU2VyYW5nLCBkaXBlcm9sZWggaW5mb3JtYXNpIGJhaHdhIG1lc2tpcHVuIGtlZHVhIGRlc2EgaW5pIG1lbWlsaWtpIGxlbWJhZ2EgUEFVRCBuYW11biBzdW1iZXIgYmVsYWphciBDYWxpc3R1bmcgYmVsdW0gYWRhLiBQQVVEIGhhbnlhIG1lbWZva3Vza2FuIGFuYWstYW5hayBiZXJtYWluIHRhbnBhIG1lbWlsaWtpIHNhc2FyYW4gYXNwZWsgZGFzYXIgcGVuZGlkaWthbiBhbmFrIHVzaWEgZGluaSBwYWRhIENhbGlzdHVuZy4gT2xlaCBrYXJlbmEgaXR1LCBrZWdpYXRhbiBQS00gaW5pIGJlcnR1anVhbiB1bnR1ayBtZW5pbmdrYXRrYW4gYnVkYXlhIGJlbGFqYXIgYW5hayB1c2lhIGRpbmkgbWVsYWx1aSBkaXNlbWluYXNpIGJ1a3UgY2FsaXN0dW5nIHlhbmcgZGlidWF0IGRlbmdhbiBtZW55ZXN1YWlrYW4ga2VidXR1aGFuIGFuYWsgZGkgbG9rYXNpIGtlZ2lhdGFuLiBNZXRvZGUgeWFuZyBkaWd1bmFrYW4gYWRhbGFoIG9ic2VydmFzaSwgc29zaWFsaXNhc2kgZGFuIGRpc2VtaW5hc2kuIFRla25payBwZW5ndW1wdWxhbiBkYXRhIHNlY2FyYSB3YXdhbmNhcmEgZGFuIHN1cnZlaS4gV2FrdHUgcGVsYWtzYW5hYW4ga2VnaWF0YW4gcGFkYSAxOCBKdWxpLTI4IEFndXN0dXMgMjAyMi4gSGFzaWwgZGFyaSBrZWdpYXRhbiBkaXNlbWluYXNpIGJ1a3UgY2FsaXN0dW5nIGluaSBtZW1iZXJpa2FuIGRhbXBhayBwb3NpdGlmIGJhZ2kgcGVya2VtYmFuZ2FuIHBlbmRpZGlrYW4gYW5hayB1c2lhIGRpbmkgc2VraXRhciA3MCUgZGlsaWhhdCBkYXJpIHBlbmluZ2thdGFuIGhhc2lsIGJlbGFqYXIgYW5hay1hbmFrIG1lbGFsdWkgbmlsYWkgcmFwb3IgZGFuIHdhd2FuY2FyYSBsYW5nc3VuZyBkZW5nYW4gZ3VydSBkYW4gcGFyYSBvcmFuZyB0dWEuPC9wPiIsImlzc3VlIjoiMSIsInZvbHVtZSI6IjUiLCJjb250YWluZXItdGl0bGUtc2hvcnQiOiIifSwiaXNUZW1wb3JhcnkiOmZhbHNlLCJzdXBwcmVzcy1hdXRob3IiOmZhbHNlLCJjb21wb3NpdGUiOmZhbHNlLCJhdXRob3Itb25seSI6ZmFsc2V9XX0="/>
          <w:id w:val="2037539084"/>
          <w:placeholder>
            <w:docPart w:val="DefaultPlaceholder_-1854013440"/>
          </w:placeholder>
        </w:sdtPr>
        <w:sdtContent>
          <w:r w:rsidR="00683895" w:rsidRPr="008C7B28">
            <w:rPr>
              <w:rFonts w:ascii="Georgia" w:hAnsi="Georgia"/>
              <w:color w:val="000000"/>
            </w:rPr>
            <w:t>(Sukmawati et al., 2023)</w:t>
          </w:r>
        </w:sdtContent>
      </w:sdt>
      <w:r w:rsidRPr="008C7B28">
        <w:rPr>
          <w:rFonts w:ascii="Georgia" w:hAnsi="Georgia"/>
        </w:rPr>
        <w:t xml:space="preserve">. Learning models different from the characteristics of materials and skills also affect learning success </w:t>
      </w:r>
      <w:sdt>
        <w:sdtPr>
          <w:rPr>
            <w:rFonts w:ascii="Georgia" w:hAnsi="Georgia"/>
            <w:color w:val="000000"/>
          </w:rPr>
          <w:tag w:val="MENDELEY_CITATION_v3_eyJjaXRhdGlvbklEIjoiTUVOREVMRVlfQ0lUQVRJT05fMTZmOWI0YjQtNzQwNy00NGM0LTk3ZDgtZGM0MTM4YTRhZDQ2IiwicHJvcGVydGllcyI6eyJub3RlSW5kZXgiOjB9LCJpc0VkaXRlZCI6ZmFsc2UsIm1hbnVhbE92ZXJyaWRlIjp7ImlzTWFudWFsbHlPdmVycmlkZGVuIjp0cnVlLCJjaXRlcHJvY1RleHQiOiIoTi4gQS4gUi4gU2lyZWdhciBldCBhbC4sIDIwMjMpIiwibWFudWFsT3ZlcnJpZGVUZXh0IjoiKFNpcmVnYXIgZXQgYWwuLCAyMDIzKSJ9LCJjaXRhdGlvbkl0ZW1zIjpbeyJpZCI6IjkwY2NkNGIzLWExZWYtM2Q5Yi1iYjI1LWY3YWViNTJkYWFkMCIsIml0ZW1EYXRhIjp7InR5cGUiOiJhcnRpY2xlLWpvdXJuYWwiLCJpZCI6IjkwY2NkNGIzLWExZWYtM2Q5Yi1iYjI1LWY3YWViNTJkYWFkMCIsInRpdGxlIjoiUGVsYXRpaGFuIEUtTEtQRCBJbnRlcmFrdGlmIE1lbmdndW5ha2FuIExpdmV3b3Jrc2hlZXRzIHVudHVrIEd1cnUgU01QIE5lZ2VyaSAxNCBUYW5qdW5ncGluYW5nIiwiYXV0aG9yIjpbeyJmYW1pbHkiOiJTaXJlZ2FyIiwiZ2l2ZW4iOiJOdXIgQXNtYSBSaWFuaSIsInBhcnNlLW5hbWVzIjpmYWxzZSwiZHJvcHBpbmctcGFydGljbGUiOiIiLCJub24tZHJvcHBpbmctcGFydGljbGUiOiIifSx7ImZhbWlseSI6IlN1c2FudGkiLCJnaXZlbiI6IlN1c2FudGkiLCJwYXJzZS1uYW1lcyI6ZmFsc2UsImRyb3BwaW5nLXBhcnRpY2xlIjoiIiwibm9uLWRyb3BwaW5nLXBhcnRpY2xlIjoiIn0seyJmYW1pbHkiOiJMaWFuYSIsImdpdmVuIjoiTWV0dGEiLCJwYXJzZS1uYW1lcyI6ZmFsc2UsImRyb3BwaW5nLXBhcnRpY2xlIjoiIiwibm9uLWRyb3BwaW5nLXBhcnRpY2xlIjoiIn0seyJmYW1pbHkiOiJFbHZpIiwiZ2l2ZW4iOiJNYXJpeWFudGkiLCJwYXJzZS1uYW1lcyI6ZmFsc2UsImRyb3BwaW5nLXBhcnRpY2xlIjoiIiwibm9uLWRyb3BwaW5nLXBhcnRpY2xlIjoiIn1dLCJjb250YWluZXItdGl0bGUiOiJKdXJuYWwgQW51Z2VyYWgiLCJET0kiOiIxMC4zMTYyOS9hbnVnZXJhaC52NWkxLjU2NTkiLCJJU1NOIjoiMjcxNS04MTc5IiwiaXNzdWVkIjp7ImRhdGUtcGFydHMiOltbMjAyMyw1LDMxXV19LCJwYWdlIjoiODMtOTQiLCJhYnN0cmFjdCI6IjxwPlBlcmtlbWJhbmdhbiB0ZWtub2xvZ2kgZGlnaXRhbCBtZW1iZXJpa2FuIGtlbXVkYWhhbiBiYWdpIGd1cnUgdW50dWsgZGFwYXQgc2VjYXJhIG1hbmRpcmkgbWVuZ2VtYmFuZ2thbiBiYWhhbiBhamFyIHlhbmcgZWZla3RpZiBkaWd1bmFrYW4gZGFsYW0gcGVtYmVsYWphcmFuLiBIYXNpbCBvYnNlcnZhc2kgYXdhbCBkaSBTTVAgTmVnZXJpIDE0IFRhbmp1bmdwaW5hbmcgbWFzaWggbWVudWp1a2thbiBrdXJhbmdueWEgcGVuZ2V0YWh1YW4gZGFuIGtldGVyYW1waWxhbiBndXJ1IHRlcmhhZGFwIHRla25vbG9naSBwZW1iZWxhamFyYW4gZGlnaXRhbCB5YW5nIGRhcGF0IGRpZ3VuYWthbiBkYWxhbSBwZW1idWF0YW4gYmFoYW4gYWphci4gUGVuZ2FiZGlhbiBrZXBhZGEgbWFzeWFyYWthdCBpbmkgYmVydHVqdWFuIHVudHVrIG1lbWJlcmlrYW4gd2F3YXNhbiBwZW5nZXRhaHVhbiBkYW4gbWVsYXRpaCBrZXRlcmFtcGlsYW4gZ3VydSBkaSBTTVAgTmVnZXJpIDE0IFRhbmp1bmdwaW5hbmcgZGFsYW0gbWVuZ2hhc2lsa2FuIGJhaGFuIGFqYXIgZGlnaXRhbCBFLUxLUEQgaW50ZXJha3RpZiBiZXJiYXNpcyBMaXZld29ya3NoZWV0cy4gS2VnaWF0YW4gcGVuZ2FiZGlhbiBkaWxha3NhbmFrYW4gZGFsYW0gYmVudHVrIHBlbGF0aWhhbiBkYW4gcGVuZGFtcGluZ2FuLCBkZW5nYW4gbWVuZ2d1bmFrYW4gbWV0b2RlIGRlbW9uc3RyYXNpLCBwcmFrdGlrIGtlcmphLCBjZXJhbWFoLCBkYW4gdGFueWEtamF3YWIuIEluc3RydW1lbiBhbmdrZXQgZGVuZ2FuIHNrYWxhIGxpa2VydCBkaWd1bmFrYW4gdW50dWsgbWVuZ3VtcHVsa2FuIGRhdGEgcGVya2VtYmFuZ2FuIHBlbmdldGFodWFuIGRhbiBrZXRlcmFtcGlsYW4gcGVzZXJ0YSBzZXRlbGFoIG1lbmdpa3V0aSBwZWxhdGloYW4uIERhdGEgaGFzaWwgYW5na2V0IHNlbGFuanV0bnlhIGRpYW5hbGlzaXMgc2VjYXJhIGRlc2tyaXB0aWYuIEhhc2lsIGV2YWx1YXNpIG1lbnVuanVra2FuIGJhaHdhIHBlc2VydGEgbWVtaWxpa2kgcGVuZ2V0YWh1YW4geWFuZyBsZWJpaCBiYWlrIHRlbnRhbmcgdGVrbm9sb2dpIGRpZ2l0YWwgTGl2ZXdvcmtzaGVldHM7IG1lbmluZ2thdG55YSBrZXRlcmFtcGlsYW4gZ3VydSBkYWxhbSBtZW1idWF0IEUtTEtQRCBpbnRlcmFrdGlmIG1lbmdndW5ha2FuIExpdmV3b3Jrc2hlZXRzLiBIYXNpbCBpbmkgbWVuZ2ltcGxpa2FzaWthbiBMaXZld29ya3NoZWV0cyBtZXJ1cGFrYW4gc2FsYWggc2F0dSB0ZWtub2xvZ2kgZGlnaXRhbCB5YW5nIGN1a3VwIG11ZGFoIGRpZ3VuYWthbiBvbGVoIGd1cnUuIE9sZWgga2FyZW5hbnlhLCBMaXZld29ya3NoZWV0cyBkYXBhdCBtZW5qYWRpIHNhbGFoIHNhdHUgdGVrbm9sb2dpIGRpZ2l0YWwgeWFuZyBkYXBhdCBkaWd1bmFrYW4gb2xlaCB0aW0gcGVuZ2FiZGlhbiBsYWluIHlhbmcgYmVybWFrc3VkIG1lbGFrc2FuYWthbiBwZWxhdGloYW4gYmVyYmFnYWkgamVuaXMgbWVkaWEgcGVtYmVsYWphcmFuIGJhZ2kgZ3VydS48L3A+IiwiaXNzdWUiOiIxIiwidm9sdW1lIjoiNSIsImNvbnRhaW5lci10aXRsZS1zaG9ydCI6IiJ9LCJpc1RlbXBvcmFyeSI6ZmFsc2UsInN1cHByZXNzLWF1dGhvciI6ZmFsc2UsImNvbXBvc2l0ZSI6ZmFsc2UsImF1dGhvci1vbmx5IjpmYWxzZX1dfQ=="/>
          <w:id w:val="233522124"/>
          <w:placeholder>
            <w:docPart w:val="DefaultPlaceholder_-1854013440"/>
          </w:placeholder>
        </w:sdtPr>
        <w:sdtContent>
          <w:r w:rsidR="00683895" w:rsidRPr="008C7B28">
            <w:rPr>
              <w:rFonts w:ascii="Georgia" w:hAnsi="Georgia"/>
              <w:color w:val="000000"/>
            </w:rPr>
            <w:t>(Siregar et al., 2023)</w:t>
          </w:r>
        </w:sdtContent>
      </w:sdt>
      <w:r w:rsidRPr="008C7B28">
        <w:rPr>
          <w:rFonts w:ascii="Georgia" w:hAnsi="Georgia"/>
        </w:rPr>
        <w:t xml:space="preserve">. This makes students not used to arguing. The observations' results align with other studies that found that the cause of low scientific argumentation is learning that only accommodates learning by applying a learning model that integrates argumentative indicators </w:t>
      </w:r>
      <w:sdt>
        <w:sdtPr>
          <w:rPr>
            <w:rFonts w:ascii="Georgia" w:hAnsi="Georgia"/>
            <w:color w:val="000000"/>
          </w:rPr>
          <w:tag w:val="MENDELEY_CITATION_v3_eyJjaXRhdGlvbklEIjoiTUVOREVMRVlfQ0lUQVRJT05fMjg0MWJhYmMtYjc3ZS00ZGY3LWI4NTgtYzM1NjA0NjIzZDk1IiwicHJvcGVydGllcyI6eyJub3RlSW5kZXgiOjB9LCJpc0VkaXRlZCI6ZmFsc2UsIm1hbnVhbE92ZXJyaWRlIjp7ImlzTWFudWFsbHlPdmVycmlkZGVuIjp0cnVlLCJjaXRlcHJvY1RleHQiOiIoTi4gU2lyZWdhciAmIzM4OyBQYWtwYWhhbiwgMjAyMGEpIiwibWFudWFsT3ZlcnJpZGVUZXh0IjoiKE4uIFNpcmVnYXIgJiBQYWtwYWhhbiwgMjAyMCkifSwiY2l0YXRpb25JdGVtcyI6W3siaWQiOiI4MzQ4MjQ2Yi02NmYzLTNhY2ItYWFlNy05NzZhNDU2ODUxZDciLCJpdGVtRGF0YSI6eyJ0eXBlIjoiYXJ0aWNsZS1qb3VybmFsIiwiaWQiOiI4MzQ4MjQ2Yi02NmYzLTNhY2ItYWFlNy05NzZhNDU2ODUxZDciLCJ0aXRsZSI6IktFTUFNUFVBTiBBUkdVTUVOVEFTSSBJUEEgU0lTV0EgTUVMQUxVSSBQRU1CRUxBSkFSQU4gQVJHVU1FTlRBU0kgRFJJVkVOIElOUVVJUlkgKEFESSkiLCJhdXRob3IiOlt7ImZhbWlseSI6IlNpcmVnYXIiLCJnaXZlbiI6Ik51cmhhc2FuYSIsInBhcnNlLW5hbWVzIjpmYWxzZSwiZHJvcHBpbmctcGFydGljbGUiOiIiLCJub24tZHJvcHBpbmctcGFydGljbGUiOiIifSx7ImZhbWlseSI6IlBha3BhaGFuIiwiZ2l2ZW4iOiJSaW5pIEFuZ2dyZWluaSIsInBhcnNlLW5hbWVzIjpmYWxzZSwiZHJvcHBpbmctcGFydGljbGUiOiIiLCJub24tZHJvcHBpbmctcGFydGljbGUiOiIifV0sImNvbnRhaW5lci10aXRsZSI6IkxFTlNBIChMZW50ZXJhIFNhaW5zKTogSnVybmFsIFBlbmRpZGlrYW4gSVBBIiwiRE9JIjoiMTAuMjQ5MjkvbGVuc2EudjEwaTIuMTEzIiwiSVNTTiI6IjI0MDYtNzM5MyIsImlzc3VlZCI6eyJkYXRlLXBhcnRzIjpbWzIwMjAsMTEsN11dfSwicGFnZSI6Ijk0LTEwMyIsImFic3RyYWN0IjoiPHA+UGVuZWxpdGlhbiBpbmkgYmVydHVqdWFuIG1lbmdhbmFsaXNpcyBwZW5nYXJ1aCBwZW1iZWxhamFyYW4gQURJIHRlcmhhZGFwIGtlbWFtcHVhbiBhcmd1bWVudGFzaSBJUEEgc2lzd2EuIE1ldG9kZSBwZW5lbGl0aWFuIHlhbmcgZGlndW5ha2FuIHF1YXNpIGV4cGVyaW1lbnQsIGRhbiBzYW1wZWwgcGVuZWxpdGlhbiBpYWxhaCBzaXN3YSBrZWxhcyBWSUlJIHlhbmcgdGVyZGlyaSBkYXJpIDI3IHNpc3dhIGRpcGVybGFrdWthbiBwZW1iZWxhamFyYW4gQURJIGRpa2F0ZWdvcmlrYW4ga2VsYXMgZWtzcGVyaW1lbiBzZWRhbmdrYW4gMzAgc2lzd2EgeWFuZyBkaXBlcmxha3VrYW4gcGVtYmVsYWphcmFuIGtvbnZlbnNpb25hbCBkaWthdGVnb3Jpa2FuIGtlbGFzIGtvbnRyb2wuIFRlcyBlc2FpIGFyZ3VtZW50YXNpIGdlbG9tYmFuZyBkaWd1bmFrYW4gc2ViYWdhaSBpbnN0cnVtZW4gcGVuZ3VtcHVsYW4gZGF0YSBrZW1hbXB1YW4gYXJndW1lbnRhc2kgSVBBIHNpc3dhIHlhbmcgZGliZXJpa2FuIHBhZGEgcHJldGVzdCBkYW4gcG9zdHRlc3Qga2VwYWRhIGtlbGFzIGVrc3BlcmltZW4gZGFuIGtvbnRyb2wuIFRla25payBhbmFsaXNpcyBkYXRhIGRhbGFtIHBlbmVsaXRpYW4geWFpdHUgYW5hbGlzaXMgc3RhdGlzdGlrIGluZmVyZW5zaWFsIGRlbmdhbiBtZW1ha2FpIHVqaSB0LiBEaXBlcm9sZWggaGFzaWwgbmlsYWkgU2lnLigyLXRhaWxlZCkgJmx0OyDCoCgwLDAwMCZsdDswLDA1KSBkYW4gbmlsYWkgdGhpdHVuZyBkaXBlcm9sZWggMyw5NjUsIG5pbGFpIHR0YWJlbCA9MSw2NzMuIE9sZWgga2FyZW5hIGl0dSBqaWthIGRpa2FpdGthbiBwYWRhIGtyaXRlcmlhIGFuYWxpc2lzIGhpcG90ZXNpcywgbWFrYSB0aGl0dW5nICZndDsgdHRhYmVsICgzLDk2NSZndDsgMSw2NzMpIHNlaGluZ2dhIGN1a3VwIGJ1a3RpIHVudHVrIG1lbnlhdGFrYW4gSG8gZGl0b2xhayBkYW4gSGEgZGl0ZXJpbWEuIEluaSBhcnRpbnlhIGJhaHdhIEFyZ3VtZW50YXNpIERyaXZlbiBJbnF1aXJ5IChBREkpIG1lbWlsaWtpIHBlbmdhcnVoIHlhbmcgc2lnbmlmaWthbiB0ZXJoYWRhcCBrZW1hbXB1YW4gYXJndW1lbnRhc2kgSVBBIFNpc3dhIFNNUC4gSGFzaWwgTGV2ZWwgYXJndW1lbnRhc2kgbWVuZ2FsYW1pIHBlbmluZ2thdGFuIHBhZGEga2VsYXMgZWtzcGVyaW1lbiBtZW5jYXBhaSBsZXZlbCA0LCBzZWRhbmdrYW4ga2VsYXMga29udHJvbCBkb21pbmFuIGxldmVsIDEgZGFuIDIgeWFuZyBiZXJhZGEgcGFkYSBkaWF0YXMgMjUlLiBQZW1iZWxhamFyYW4gQURJIGRlbmdhbiBwZW5ndWF0YW4gcHJha3Rpa3VtIGRhcGF0IG1lbWJlcmkgcGVuZ2FydWggdGVyaGFkYXAga2VtYW1wdWFuIGtldGVyYW1waWxhbiBwcmFrdGlrdW0gc2lzd2EgZGFsYW0gaGFsIGludmVzdGlnYXNpLiBEYWxhbSBwZW5nYW1iaWxhbiBkYXRhIHRpZGFrIGJpc2EgZGlsYWt1a2FuIHNhdHUga2FsaSBtZWxhaW5rYW4gbWluaW1hbCBsaW1hIGthbGkgcGVuZ2FtYmlsYW4gZGF0YS48L3A+IiwiaXNzdWUiOiIyIiwidm9sdW1lIjoiMTAiLCJjb250YWluZXItdGl0bGUtc2hvcnQiOiIifSwiaXNUZW1wb3JhcnkiOmZhbHNlLCJzdXBwcmVzcy1hdXRob3IiOmZhbHNlLCJjb21wb3NpdGUiOmZhbHNlLCJhdXRob3Itb25seSI6ZmFsc2V9XX0="/>
          <w:id w:val="2013636487"/>
          <w:placeholder>
            <w:docPart w:val="DefaultPlaceholder_-1854013440"/>
          </w:placeholder>
        </w:sdtPr>
        <w:sdtContent>
          <w:r w:rsidR="00683895" w:rsidRPr="008C7B28">
            <w:rPr>
              <w:rFonts w:ascii="Georgia" w:eastAsia="Times New Roman" w:hAnsi="Georgia"/>
              <w:color w:val="000000"/>
            </w:rPr>
            <w:t>(N. et al., 2020)</w:t>
          </w:r>
        </w:sdtContent>
      </w:sdt>
      <w:r w:rsidRPr="008C7B28">
        <w:rPr>
          <w:rFonts w:ascii="Georgia" w:hAnsi="Georgia"/>
        </w:rPr>
        <w:t xml:space="preserve">. </w:t>
      </w:r>
    </w:p>
    <w:p w14:paraId="105E02F6" w14:textId="05F4D4CC" w:rsidR="00382C31" w:rsidRPr="008C7B28" w:rsidRDefault="00E27900" w:rsidP="008C7B28">
      <w:pPr>
        <w:spacing w:after="0" w:line="240" w:lineRule="auto"/>
        <w:jc w:val="both"/>
        <w:rPr>
          <w:rFonts w:ascii="Georgia" w:hAnsi="Georgia"/>
        </w:rPr>
      </w:pPr>
      <w:r w:rsidRPr="008C7B28">
        <w:rPr>
          <w:rFonts w:ascii="Georgia" w:hAnsi="Georgia"/>
        </w:rPr>
        <w:tab/>
        <w:t xml:space="preserve">The learning model that can practice argumentation skills is argument-driven inquiry. Argument-driven inquiry is a learning model that directs students to develop arguments through an investigation conducted </w:t>
      </w:r>
      <w:sdt>
        <w:sdtPr>
          <w:rPr>
            <w:rFonts w:ascii="Georgia" w:hAnsi="Georgia"/>
            <w:color w:val="000000"/>
          </w:rPr>
          <w:tag w:val="MENDELEY_CITATION_v3_eyJjaXRhdGlvbklEIjoiTUVOREVMRVlfQ0lUQVRJT05fOTM1MzQ4YzQtMjE1OS00Y2E4LWFhMmEtMGZkY2U5NGU0ZWJjIiwicHJvcGVydGllcyI6eyJub3RlSW5kZXgiOjB9LCJpc0VkaXRlZCI6ZmFsc2UsIm1hbnVhbE92ZXJyaWRlIjp7ImlzTWFudWFsbHlPdmVycmlkZGVuIjp0cnVlLCJjaXRlcHJvY1RleHQiOiIoTSBldCBhbC4sIDIwMTkpIiwibWFudWFsT3ZlcnJpZGVUZXh0IjoiKEVybml3YXRpLCBNLiBldCBhbC4sIDIwMTkpIn0sImNpdGF0aW9uSXRlbXMiOlt7ImlkIjoiNzRlMjA0OWMtNmIwNy0zMDc4LWI3NmMtZGE5MWI0MzRkYjI1IiwiaXRlbURhdGEiOnsidHlwZSI6ImFydGljbGUtam91cm5hbCIsImlkIjoiNzRlMjA0OWMtNmIwNy0zMDc4LWI3NmMtZGE5MWI0MzRkYjI1IiwidGl0bGUiOiJQZW5lcmFwYW4gTW9kZWwgUGVtYmVsYWphcmFuIEFyZ3VtZW50IERyaXZlbiBJbnF1aXJ5IChBREkpIHVudHVrIE1lbmluZ2thdGthbiBIYXNpbCBCZWxhamFyIGRhbiBLZXRlcmFtcGlsYW4gQXJndW1lbnRhc2kgSWxtaWFoIFBlc2VydGEgRGlkaWsiLCJhdXRob3IiOlt7ImZhbWlseSI6Ik0iLCJnaXZlbiI6Ikh1bmFpZGFoIiwicGFyc2UtbmFtZXMiOmZhbHNlLCJkcm9wcGluZy1wYXJ0aWNsZSI6IiIsIm5vbi1kcm9wcGluZy1wYXJ0aWNsZSI6IiJ9LHsiZmFtaWx5IjoiRXJuaXdhdGkiLCJnaXZlbiI6IkVybml3YXRpIiwicGFyc2UtbmFtZXMiOmZhbHNlLCJkcm9wcGluZy1wYXJ0aWNsZSI6IiIsIm5vbi1kcm9wcGluZy1wYXJ0aWNsZSI6IiJ9LHsiZmFtaWx5IjoiSnVzbWlhbmkiLCJnaXZlbiI6IkkiLCJwYXJzZS1uYW1lcyI6ZmFsc2UsImRyb3BwaW5nLXBhcnRpY2xlIjoiIiwibm9uLWRyb3BwaW5nLXBhcnRpY2xlIjoiIn1dLCJjb250YWluZXItdGl0bGUiOiJKdXJuYWwgUGVuZWxpdGlhbiBQZW5kaWRpa2FuIEZpc2lrYSIsIkRPSSI6IjEwLjM2NzA5L2ppcGZpLnY0aTQuOTc0NCIsIklTU04iOiIyNzE1LTU1MVgiLCJpc3N1ZWQiOnsiZGF0ZS1wYXJ0cyI6W1syMDE5LDEyLDVdXX0sInBhZ2UiOiIxNzgiLCJhYnN0cmFjdCI6IjxwPlBlbmVsaXRpYW4gaW5pIGJlcnR1anVhbiB1bnR1ayBtZW5pbmdrYXRrYW4gaGFzaWwgYmVsYWphciBzaXN3YSBkYW4ga2V0ZXJhbXBpbGFuIGFyZ3VtZW50YXNpIHBlc2VydGEgZGlkaWsgdW50dWsgbWF0ZXJpwqAgdXNhaGEgZGFuIGVuZXJnaS4gSmVuaXMgcGVuZWxpdGlhbiBpbmkgbWVydXBha2FuIFBlbmVsaXRpYW4gVGluZGFrYW4gS2VsYXMgKFBUSykuIFBlbmVsaXRpYW4gaW5pIGRpbGFrc2FuYWthbiBzZWJhbnlhayBkdWEgc2lrbHVzLCBzZXRpYXAgc2lrbHVzbnlhIHRlcmRpcmkgZGFyaSBsYW5na2FoIOKAkyBsYW5na2FoOiBhKSBwZXJtYXNhbGFoYW47IGIpIHJlbmNhbmEgdGluZGFrYW47IGMpIHBlbGFrc2FuYWFuIHRpbmRha2FuOyBkKSBvYnNlcnZhc3NpOyBlKSBldmFsdWFzaTsgZGFuIGYpIHJlZmxla3NpLiBTdWJqZWsgcGVuZWxpdGlhbiBpbmkgbWVydXBha2FuIHBlc2VydGEgZGlkaWsga2VsYXMgWCBJUEEyIFNNQSBOZWdlcmkgMTIgS29uYXdlIFNlbGF0YW4geWFuZyBiZXJqdW1sYWggMjEgb3JhbmcgeWFuZyB0ZXJkYWZ0YXIgcGFkYSBzZW1lc3RlciBnZW5hcCB0YWh1biAyMDE3LzIwMTguIERhdGEgaGFzaWwgYmVsYWphciBkaXBlcm9sZWggZGFyaSB0ZXMgc2lrbHVzIGRhbiBkYXRhIGtldGVyYW1waWxhbiBhcmd1bWVudGFzaSBkaXBlcm9sZWggZGFyaSBsZW1iYXIga2VyamEgcGVzZXJ0YSBkaWRpayAoTEtQRCkgZGFuIHRlcyBrZXRlcmFtcGlhbG4gYXJndW1lbnRhc2kgaWxtaWFoLiBCZXJkYXNhcmthbiBoYXNpbCBwZW5lbGl0aWFuIG1lbnVuanVra2FuIGJhaHdhIGFkYW55YSBwZW5pbmdrYXRhbiBoYXNpbCBiZWxhamFyIGRhbiBhcmd1bWVudGFzaSBpbG1pYWggcGVzZXJ0YSBkaWRpay4gSGFsIGluaSBkaXR1bmp1a2thbiBwYWRhIHNpa2x1cyAxIG5pbGFpIHJhdGEtcmF0YSBoYXNpbCBiZWxhamFyIHNpc3dhIHN5YW5nIHRlbGFoIHR1bnRhcyBzZWJlc2FyIDYxLDklIGRhbiBrZXRlcmFtcGlsYW4gYXJndW1lbnRhc2kgaWxtaWFoIHBlc2VydGEgZGlkaWsgZGVuZ2FuIHNrb3IgcmF0YS1yYXRhIHNlYmVzYXIgNzIsMyUgeWFuZyBiZXJhZGEgcGFkYSBrYXRlZ29yaSBjdWt1cC4gU2VkYW5na2FuIHBhZGEgc2lrbHVzIDIsIG5pbGFpIHJhdGEgLXJhdGEgaGFzaWwgYmVsYWphciBwZXNlcnRhIGRpZGlrIG1lbmluZ2thdCBtZW5qYWRpIDg1LDclIGRhbiBza29yIHJhdGEtcmF0YSBrZXRlcmFtcGlsYW4gYXJndW1lbnRhc2kgcGVzZXJhIGRpZGlrIG1lbmluZ2thdCBtZW5qYWRpIDkwJSB5YW5nIGJlcmFkYSBwYWRhIGthdGVnb3JpIGJhaWsuPC9wPiIsImlzc3VlIjoiNCIsInZvbHVtZSI6IjQiLCJjb250YWluZXItdGl0bGUtc2hvcnQiOiIifSwiaXNUZW1wb3JhcnkiOmZhbHNlLCJzdXBwcmVzcy1hdXRob3IiOmZhbHNlLCJjb21wb3NpdGUiOmZhbHNlLCJhdXRob3Itb25seSI6ZmFsc2V9XX0="/>
          <w:id w:val="1441882626"/>
          <w:placeholder>
            <w:docPart w:val="DefaultPlaceholder_-1854013440"/>
          </w:placeholder>
        </w:sdtPr>
        <w:sdtContent>
          <w:r w:rsidR="008C7B28" w:rsidRPr="008C7B28">
            <w:rPr>
              <w:rFonts w:ascii="Georgia" w:hAnsi="Georgia"/>
              <w:color w:val="000000"/>
            </w:rPr>
            <w:t>(Erniwati M. et al., 2019)</w:t>
          </w:r>
        </w:sdtContent>
      </w:sdt>
      <w:r w:rsidRPr="008C7B28">
        <w:rPr>
          <w:rFonts w:ascii="Georgia" w:hAnsi="Georgia"/>
        </w:rPr>
        <w:t xml:space="preserve">. The learning model has syntax includes four stages: identifying a problem, collecting the data obtained, making tentative arguments, and conducting an argumentation session </w:t>
      </w:r>
      <w:sdt>
        <w:sdtPr>
          <w:rPr>
            <w:rFonts w:ascii="Georgia" w:hAnsi="Georgia"/>
            <w:color w:val="000000"/>
          </w:rPr>
          <w:tag w:val="MENDELEY_CITATION_v3_eyJjaXRhdGlvbklEIjoiTUVOREVMRVlfQ0lUQVRJT05fZTlhMTI3NzAtZGViMy00YjQ1LTkzOTctNDU2ZDlhNTY1MzcwIiwicHJvcGVydGllcyI6eyJub3RlSW5kZXgiOjB9LCJpc0VkaXRlZCI6ZmFsc2UsIm1hbnVhbE92ZXJyaWRlIjp7ImlzTWFudWFsbHlPdmVycmlkZGVuIjp0cnVlLCJjaXRlcHJvY1RleHQiOiIoQWRpIE51Z3JvaG8gZXQgYWwuLCAyMDI0KSIsIm1hbnVhbE92ZXJyaWRlVGV4dCI6IihBZGkgTiwgZXQgYWwuLCAyMDI0KSJ9LCJjaXRhdGlvbkl0ZW1zIjpbeyJpZCI6IjUyYWZmN2Q5LWU2YmQtMzEwMS05MmFmLTM2YWU2NGNiOTgwZSIsIml0ZW1EYXRhIjp7InR5cGUiOiJhcnRpY2xlLWpvdXJuYWwiLCJpZCI6IjUyYWZmN2Q5LWU2YmQtMzEwMS05MmFmLTM2YWU2NGNiOTgwZSIsInRpdGxlIjoiSW1wbGVtZW50YXNpIE1vZGVsIEFyZ3VtZW50IERyaXZlbiBJbnF1aXJ5IGRhbGFtIFBlbWJlbGFqYXJhbiBCaW9sb2dpIHVudHVrIE1lbmluZ2thdGthbiBLZXRlcmFtcGlsYW4gQXJndW1lbnRhc2kgSWxtaWFoIHBhZGEgU2lzd2EgS2VsYXMgWC4xIFNNQSBOZWdlcmkgMSBQb2xva2FydG8iLCJhdXRob3IiOlt7ImZhbWlseSI6IkFkaSBOdWdyb2hvIiwiZ2l2ZW4iOiJBbndhcmkiLCJwYXJzZS1uYW1lcyI6ZmFsc2UsImRyb3BwaW5nLXBhcnRpY2xlIjoiIiwibm9uLWRyb3BwaW5nLXBhcnRpY2xlIjoiIn0seyJmYW1pbHkiOiJQdXJ3YW50byIsImdpdmVuIjoiQWd1cyIsInBhcnNlLW5hbWVzIjpmYWxzZSwiZHJvcHBpbmctcGFydGljbGUiOiIiLCJub24tZHJvcHBpbmctcGFydGljbGUiOiIifSx7ImZhbWlseSI6IkJpb2xvZ2kgVW5pdmVyc2l0YXMgVmV0ZXJhbiBCYW5ndW4gTnVzYW50YXJhIiwiZ2l2ZW4iOiJQZW5kaWRpa2FuIiwicGFyc2UtbmFtZXMiOmZhbHNlLCJkcm9wcGluZy1wYXJ0aWNsZSI6IiIsIm5vbi1kcm9wcGluZy1wYXJ0aWNsZSI6IiJ9LHsiZmFtaWx5IjoiTGV0amVuZCBTdWpvbm8gSHVtYXJkYW5pIiwiZ2l2ZW4iOiJKbCIsInBhcnNlLW5hbWVzIjpmYWxzZSwiZHJvcHBpbmctcGFydGljbGUiOiIiLCJub24tZHJvcHBpbmctcGFydGljbGUiOiIifSx7ImZhbWlseSI6IlRlbmdhaCIsImdpdmVuIjoiSmF3YSIsInBhcnNlLW5hbWVzIjpmYWxzZSwiZHJvcHBpbmctcGFydGljbGUiOiIiLCJub24tZHJvcHBpbmctcGFydGljbGUiOiIifV0sImNvbnRhaW5lci10aXRsZSI6IktPTlNUUlVLVElWSVNNRSIsIkRPSSI6IjEwLjM1NDU3L2tvbnN0cnVrLnYxNmkxLjI5MzYiLCJpc3N1ZWQiOnsiZGF0ZS1wYXJ0cyI6W1syMDI0XV19LCJwYWdlIjoiMjQ0Mi0yMzU1IiwicHVibGlzaGVyIjoiT25saW5lIiwiaXNzdWUiOiIxIiwidm9sdW1lIjoiMTYiLCJjb250YWluZXItdGl0bGUtc2hvcnQiOiIifSwiaXNUZW1wb3JhcnkiOmZhbHNlLCJzdXBwcmVzcy1hdXRob3IiOmZhbHNlLCJjb21wb3NpdGUiOmZhbHNlLCJhdXRob3Itb25seSI6ZmFsc2V9XX0="/>
          <w:id w:val="1922211076"/>
          <w:placeholder>
            <w:docPart w:val="DefaultPlaceholder_-1854013440"/>
          </w:placeholder>
        </w:sdtPr>
        <w:sdtContent>
          <w:r w:rsidR="008C7B28" w:rsidRPr="008C7B28">
            <w:rPr>
              <w:rFonts w:ascii="Georgia" w:hAnsi="Georgia"/>
              <w:color w:val="000000"/>
            </w:rPr>
            <w:t>(Adi N et al., 2024)</w:t>
          </w:r>
        </w:sdtContent>
      </w:sdt>
      <w:r w:rsidRPr="008C7B28">
        <w:rPr>
          <w:rFonts w:ascii="Georgia" w:hAnsi="Georgia"/>
        </w:rPr>
        <w:t xml:space="preserve">. The argument-driven inquiry learning model can improve students' argumentation skills with explicit stages for argumentative activities. During the implementation of this learning model, students will analyze the problems that occur to prepare arguments regarding appropriate issues. This is to the findings by </w:t>
      </w:r>
      <w:sdt>
        <w:sdtPr>
          <w:rPr>
            <w:rFonts w:ascii="Georgia" w:hAnsi="Georgia"/>
            <w:color w:val="000000"/>
          </w:rPr>
          <w:tag w:val="MENDELEY_CITATION_v3_eyJjaXRhdGlvbklEIjoiTUVOREVMRVlfQ0lUQVRJT05fMDQ4NWUxN2QtNzQ1MC00ZGNjLWE5MWYtNWVhNjk0NTBjMjNlIiwicHJvcGVydGllcyI6eyJub3RlSW5kZXgiOjB9LCJpc0VkaXRlZCI6ZmFsc2UsIm1hbnVhbE92ZXJyaWRlIjp7ImlzTWFudWFsbHlPdmVycmlkZGVuIjp0cnVlLCJjaXRlcHJvY1RleHQiOiIoUm9zaWRpbiBldCBhbC4sIDIwMTkpIiwibWFudWFsT3ZlcnJpZGVUZXh0IjoiUm9zaWRpbiBldCBhbCAoMjAxOSkifSwiY2l0YXRpb25JdGVtcyI6W3siaWQiOiJhMDM5NjhhNy00NGIxLTM5MmQtYTRhNS1hYTk3OTFhZTM4ZWIiLCJpdGVtRGF0YSI6eyJ0eXBlIjoiYXJ0aWNsZS1qb3VybmFsIiwiaWQiOiJhMDM5NjhhNy00NGIxLTM5MmQtYTRhNS1hYTk3OTFhZTM4ZWIiLCJ0aXRsZSI6IkNBTiBBUkdVTUVOVC1EUklWRU4gSU5RVUlSWSBNT0RFTFMgSEFWRSBJTVBBQ1QgT04gQ1JJVElDQUwgVEhJTktJTkcgU0tJTExTIEZPUiBTVFVERU5UUyBXSVRIIERJRkZFUkVOVCBQRVJTT05BTElUWSBUWVBFUz8iLCJhdXRob3IiOlt7ImZhbWlseSI6IlJvc2lkaW4iLCJnaXZlbiI6IlVuZGFuZyIsInBhcnNlLW5hbWVzIjpmYWxzZSwiZHJvcHBpbmctcGFydGljbGUiOiIiLCJub24tZHJvcHBpbmctcGFydGljbGUiOiIifSx7ImZhbWlseSI6IkthZGFyaXRuYSIsImdpdmVuIjoiTmluYSIsInBhcnNlLW5hbWVzIjpmYWxzZSwiZHJvcHBpbmctcGFydGljbGUiOiIiLCJub24tZHJvcHBpbmctcGFydGljbGUiOiIifSx7ImZhbWlseSI6Ikhhc251bmlkYWgiLCJnaXZlbiI6Ik5lbmkiLCJwYXJzZS1uYW1lcyI6ZmFsc2UsImRyb3BwaW5nLXBhcnRpY2xlIjoiIiwibm9uLWRyb3BwaW5nLXBhcnRpY2xlIjoiIn1dLCJjb250YWluZXItdGl0bGUiOiJKdXJuYWwgQ2FrcmF3YWxhIFBlbmRpZGlrYW4iLCJET0kiOiIxMC4yMTgzMS9jcC52MzhpMy4yNDcyNSIsIklTU04iOiIyNDQyLTg2MjAiLCJpc3N1ZWQiOnsiZGF0ZS1wYXJ0cyI6W1syMDE5LDEwLDI0XV19LCJwYWdlIjoiNTExLTUyNiIsImFic3RyYWN0IjoiPHA+Q3JpdGljYWwgdGhpbmtpbmcgc2tpbGxzIGFyZSBpbXBvcnRhbnQgaW4gdGhlIGNvbnRleHQgb2YgMjFzdC1jZW50dXJ5IGxlYXJuaW5nLCB3aGVyZSBzdHVkZW50cyBhcmUgYWJsZSB0byBleHByZXNzIHJlYXNvbnMgdGhhdCBzdXBwb3J0IHRoZSBhc3N1bXB0aW9ucyBvciBjb25jbHVzaW9ucyB0aGV5IG9idGFpbi4gQSBwcmVsaW1pbmFyeSBzdHVkeSBhdCAyNSBCYW5kYXIgTGFtcHVuZyBNaWRkbGUgU2Nob29scyBmb3VuZCB0aGF0IHNjaWVuY2UgbGVhcm5pbmcgaGFkIG5vdCBiZWVuIG1heGltaXplZCBpbiB0cmFpbmluZyBjcml0aWNhbCB0aGlua2luZyBza2lsbHMuIFRoaXMgc3R1ZHkgYWltcyB0byBkZXRlcm1pbmUgdGhlIGVmZmVjdCBvZiBhcHBseWluZyB0aGUgQXJndW1lbnQtRHJpdmVuIElucXVpcnkgKEFESSkgbGVhcm5pbmcgbW9kZWwgb24gc3R1ZGVudHMnIGNyaXRpY2FsIHRoaW5raW5nIHNraWxscyBiYXNlZCBvbiBkaWZmZXJlbmNlcyBpbiBhY2FkZW1pYyBhYmlsaXRpZXMsIGdlbmRlciwgYW5kIHBlcnNvbmFsaXR5IHR5cGUuIFRoaXMgc3R1ZHkgdXNlZCBOb25lcXVpdmFsZW50IChQcmV0ZXN0IGFuZCBQb3N0dGVzdCkgQ29udHJvbCBHcm91cCBEZXNpZ24gYW5kIE9uZS1Hcm91cCBQcmV0ZXN0LVBvc3R0ZXN0IERlc2lnbi4gVGhlIGRhdGEgb2YgcHJldGVzdCBhbmQgcG9zdHRlc3QgZXNzYXkgcXVlc3Rpb25zIHJlc3VsdHMgYW5hbHl6ZWQgdXNpbmcgbm9ucGFyYW1ldHJpYyBzdGF0aXN0aWNhbCB0ZXN0cy4gVGhlIHJlc3VsdHMgc2hvd2VkIHRoYXQgdGhlcmUgd2FzIGFuIGVmZmVjdCBvZiBBREkgbGVhcm5pbmcgb24gY3JpdGljYWwgdGhpbmtpbmcgc2tpbGxzIGluIGhpZ2ggYW5kIGxvdyBhY2FkZW1pYyBzdHVkZW50cy4gTW9yZW92ZXIsIHRoaXMgbW9kZWwgcHJvdmlkZWQgYSBncmVhdGVyIGluZmx1ZW5jZSBvbiBzdHVkZW50cycgaGlnaCBhY2FkZW1pYyBhYmlsaXRpZXMuIFRoZSBBREkgbW9kZWwgY291bGQgYWxzbyBhY2NvbW1vZGF0ZSBhbGwgbWFsZSBhbmQgZmVtYWxlIHN0dWRlbnRzIHdpdGggdmFyaW91cyB0eXBlcyBvZiBwZXJzb25hbGl0eSB0eXBlcyBiZWNhdXNlIHRoZSBnZW5kZXIgYW5kIHBlcnNvbmFsaXR5IHR5cGUgYXNwZWN0cyBkbyBub3Qgc2hvdyBzaWduaWZpY2FudCBkaWZmZXJlbmNlcyBpbiBzdHVkZW50cycgY3JpdGljYWwgdGhpbmtpbmcgYWJpbGl0aWVzLCBib3RoIGJldHdlZW4gbWFsZSBhbmQgZmVtYWxlIHN0dWRlbnRzIGFuZCBzdHVkZW50cyB3aXRoIGRpZmZlcmVudCBwZXJzb25hbGl0eSB0eXBlcy4gT3ZlcmFsbCwgdGhlIEFESSBtb2RlbCBpcyBlZmZlY3RpdmUgaW4gaW1wcm92aW5nIHN0dWRlbnRzJyBjcml0aWNhbCB0aGlua2luZyBza2lsbHMuPC9wPiIsImlzc3VlIjoiMyIsInZvbHVtZSI6IjM4IiwiY29udGFpbmVyLXRpdGxlLXNob3J0IjoiIn0sImlzVGVtcG9yYXJ5IjpmYWxzZSwic3VwcHJlc3MtYXV0aG9yIjpmYWxzZSwiY29tcG9zaXRlIjpmYWxzZSwiYXV0aG9yLW9ubHkiOmZhbHNlfV19"/>
          <w:id w:val="-1211652367"/>
          <w:placeholder>
            <w:docPart w:val="DefaultPlaceholder_-1854013440"/>
          </w:placeholder>
        </w:sdtPr>
        <w:sdtContent>
          <w:r w:rsidR="008C7B28" w:rsidRPr="008C7B28">
            <w:rPr>
              <w:rFonts w:ascii="Georgia" w:hAnsi="Georgia"/>
              <w:color w:val="000000"/>
            </w:rPr>
            <w:t>Rosidin et al. (2019)</w:t>
          </w:r>
        </w:sdtContent>
      </w:sdt>
      <w:r w:rsidRPr="008C7B28">
        <w:rPr>
          <w:rFonts w:ascii="Georgia" w:hAnsi="Georgia"/>
        </w:rPr>
        <w:t xml:space="preserve"> that applying argument-driven inquiry can improve argumentation skills and effectively develop critical thinking to familiarize students with arguments. Students' argument-driven inquiry learning model is directed to make claims, reasons, and support through the stage of making tentative arguments. It is developed in the argumentation session stage so that the ability to formulate opinions is better and more systematic. The application of the ADI model requires material that can be investigated into the processes that occur. One of the materials that fits the model is the change in energy in class IV science and science materials.  </w:t>
      </w:r>
    </w:p>
    <w:p w14:paraId="01A44BF9" w14:textId="77777777" w:rsidR="00382C31" w:rsidRPr="008C7B28" w:rsidRDefault="00E27900" w:rsidP="008C7B28">
      <w:pPr>
        <w:spacing w:after="0" w:line="240" w:lineRule="auto"/>
        <w:jc w:val="both"/>
        <w:rPr>
          <w:rFonts w:ascii="Georgia" w:hAnsi="Georgia"/>
        </w:rPr>
      </w:pPr>
      <w:r w:rsidRPr="008C7B28">
        <w:rPr>
          <w:rFonts w:ascii="Georgia" w:hAnsi="Georgia"/>
        </w:rPr>
        <w:tab/>
        <w:t xml:space="preserve">Based on the problems above, applying a learning model that can improve argumentation skills using appropriate learning media is necessary. Therefore, this research was developed titled "Improving Argumentation Skills through the Application of the Bubble Card-assisted Argument-driven Inquiry (ADI) Model in Grade 4 Elementary School Science and Technology Material." This study aims to improve students' skills by applying the ADI learning model equipped with bubble card learning media in grade IV students. Students with </w:t>
      </w:r>
      <w:r w:rsidRPr="008C7B28">
        <w:rPr>
          <w:rFonts w:ascii="Georgia" w:hAnsi="Georgia"/>
        </w:rPr>
        <w:lastRenderedPageBreak/>
        <w:t>argumentation skills are expected to be able to think more critically, communicate better, and increase their understanding of the learning material.</w:t>
      </w:r>
    </w:p>
    <w:p w14:paraId="17033034" w14:textId="77777777" w:rsidR="00382C31" w:rsidRPr="008C7B28" w:rsidRDefault="00382C31" w:rsidP="008C7B28">
      <w:pPr>
        <w:spacing w:after="0" w:line="240" w:lineRule="auto"/>
        <w:jc w:val="both"/>
        <w:rPr>
          <w:rFonts w:ascii="Georgia" w:hAnsi="Georgia"/>
        </w:rPr>
      </w:pPr>
    </w:p>
    <w:p w14:paraId="705CFCD3" w14:textId="77777777" w:rsidR="00382C31" w:rsidRPr="008C7B28" w:rsidRDefault="00E27900" w:rsidP="008C7B28">
      <w:pPr>
        <w:spacing w:after="0" w:line="240" w:lineRule="auto"/>
        <w:jc w:val="both"/>
        <w:rPr>
          <w:rFonts w:ascii="Georgia" w:hAnsi="Georgia"/>
          <w:b/>
        </w:rPr>
      </w:pPr>
      <w:r w:rsidRPr="008C7B28">
        <w:rPr>
          <w:rFonts w:ascii="Georgia" w:hAnsi="Georgia"/>
          <w:b/>
        </w:rPr>
        <w:t>RESEARCH METHOD</w:t>
      </w:r>
    </w:p>
    <w:p w14:paraId="3A5C305D" w14:textId="5843CB32" w:rsidR="00382C31" w:rsidRPr="008C7B28" w:rsidRDefault="00E27900" w:rsidP="008C7B28">
      <w:pPr>
        <w:pBdr>
          <w:top w:val="nil"/>
          <w:left w:val="nil"/>
          <w:bottom w:val="nil"/>
          <w:right w:val="nil"/>
          <w:between w:val="nil"/>
        </w:pBdr>
        <w:spacing w:after="0" w:line="240" w:lineRule="auto"/>
        <w:ind w:left="2" w:firstLine="718"/>
        <w:jc w:val="both"/>
        <w:rPr>
          <w:rFonts w:ascii="Georgia" w:eastAsia="Times New Roman" w:hAnsi="Georgia" w:cs="Times New Roman"/>
          <w:color w:val="000000"/>
          <w:lang w:val="id-ID"/>
        </w:rPr>
      </w:pPr>
      <w:r w:rsidRPr="008C7B28">
        <w:rPr>
          <w:rFonts w:ascii="Georgia" w:eastAsia="Times New Roman" w:hAnsi="Georgia" w:cs="Times New Roman"/>
          <w:color w:val="000000"/>
        </w:rPr>
        <w:t xml:space="preserve">The type of research conducted is classroom action research (PTK). According to Daryanto </w:t>
      </w:r>
      <w:sdt>
        <w:sdtPr>
          <w:rPr>
            <w:rFonts w:ascii="Georgia" w:eastAsia="Times New Roman" w:hAnsi="Georgia" w:cs="Times New Roman"/>
            <w:color w:val="000000"/>
          </w:rPr>
          <w:tag w:val="MENDELEY_CITATION_v3_eyJjaXRhdGlvbklEIjoiTUVOREVMRVlfQ0lUQVRJT05fYjliZTRiOTMtMmQ3MC00YzIwLWIzYmUtNGYzZjI2YTVmYTMwIiwiY2l0YXRpb25JdGVtcyI6W3siaWQiOiI4NjcxN2UyMS1lNjA0LTViODItOWFlMy04ZGZmMDlhYjI1NzgiLCJpdGVtRGF0YSI6eyJhYnN0cmFjdCI6IuKApiBwc2lrb21vdG9yaWsgcGVzZXJ0YSBkaWRpayBwYWRhIHNpa2x1cyBJSSBzZWJhZ2EgYmVyaWt1dDogR2FtYmFyIDEyIERpYWdyYW0gS2V0dW50YXNhbiBIYXNpbCBCZWxhamFyIFBzaWtvbW90b3JpayBQZXNlcnRhIERpZGlrIOKApiBoYXNpbCBiZWxhamFyIHBzaWtvbW90b3JpayBwZXNlcnRhIGRpZGlrIHBhZGEgZGlrbHVzIElJSSDigKYiLCJhdXRob3IiOlt7ImRyb3BwaW5nLXBhcnRpY2xlIjoiIiwiZmFtaWx5IjoiUGFyZW5kZSIsImdpdmVuIjoiVXJpIFNpbnRhIiwibm9uLWRyb3BwaW5nLXBhcnRpY2xlIjoiIiwicGFyc2UtbmFtZXMiOmZhbHNlLCJzdWZmaXgiOiIifSx7ImRyb3BwaW5nLXBhcnRpY2xlIjoiIiwiZmFtaWx5IjoiUGFuZSIsImdpdmVuIjoiV2lkaSBTeWFodGlhIiwibm9uLWRyb3BwaW5nLXBhcnRpY2xlIjoiIiwicGFyc2UtbmFtZXMiOmZhbHNlLCJzdWZmaXgiOiIifV0sImNvbnRhaW5lci10aXRsZSI6Ikp1cm5hbCBQZW5kaWRpa2FuIiwiaWQiOiI4NjcxN2UyMS1lNjA0LTViODItOWFlMy04ZGZmMDlhYjI1NzgiLCJpc3N1ZSI6IjEiLCJpc3N1ZWQiOnsiZGF0ZS1wYXJ0cyI6W1siMjAyMCJdXX0sInBhZ2UiOiIyNSIsInRpdGxlIjoiUGVuaW5na2F0YW4gSGFzaWwgQmVsYWphciBTaXN3YSBNZW5nZ3VuYWthbiBNb2RlbCBQcm9ibGVtIEJhc2VkIEludHJ1Y3Rpb24gKFBCTCkgVGVtYSA4IFBhZGEgU2lzd2EgS2VsYXMgSVYgU0ROIDAwMSBTYW1hcmluZGEgVXRhcmEiLCJ0eXBlIjoiYXJ0aWNsZS1qb3VybmFsIiwidm9sdW1lIjoiMSJ9LCJ1cmlzIjpbImh0dHA6Ly93d3cubWVuZGVsZXkuY29tL2RvY3VtZW50cy8/dXVpZD0zYTY5YWY5Mi05NzIzLTQ4MTMtODFjYi1iYWFmNTM3ODBkZjAiXSwiaXNUZW1wb3JhcnkiOmZhbHNlLCJsZWdhY3lEZXNrdG9wSWQiOiIzYTY5YWY5Mi05NzIzLTQ4MTMtODFjYi1iYWFmNTM3ODBkZjAifV0sInByb3BlcnRpZXMiOnsibm90ZUluZGV4IjowfSwiaXNFZGl0ZWQiOmZhbHNlLCJtYW51YWxPdmVycmlkZSI6eyJjaXRlcHJvY1RleHQiOiIoUGFyZW5kZSAmIzM4OyBQYW5lLCAyMDIwKSIsImlzTWFudWFsbHlPdmVycmlkZGVuIjpmYWxzZSwibWFudWFsT3ZlcnJpZGVUZXh0IjoiIn19"/>
          <w:id w:val="-1184436499"/>
          <w:placeholder>
            <w:docPart w:val="DefaultPlaceholder_-1854013440"/>
          </w:placeholder>
        </w:sdtPr>
        <w:sdtEndPr>
          <w:rPr>
            <w:rFonts w:eastAsiaTheme="minorHAnsi" w:cstheme="minorBidi"/>
          </w:rPr>
        </w:sdtEndPr>
        <w:sdtContent>
          <w:r w:rsidR="00683895" w:rsidRPr="008C7B28">
            <w:rPr>
              <w:rFonts w:ascii="Georgia" w:eastAsia="Times New Roman" w:hAnsi="Georgia"/>
              <w:color w:val="000000"/>
            </w:rPr>
            <w:t>(Parende &amp; Pane, 2020)</w:t>
          </w:r>
        </w:sdtContent>
      </w:sdt>
      <w:r w:rsidRPr="008C7B28">
        <w:rPr>
          <w:rFonts w:ascii="Georgia" w:eastAsia="Times New Roman" w:hAnsi="Georgia" w:cs="Times New Roman"/>
          <w:color w:val="000000"/>
        </w:rPr>
        <w:t>, classroom action research is carried out to overcome classroom problems and improve learning quality. This class action research is carried out in three stages: precycle, silks I, and cycle II. The cycle is carried out starting with planning (</w:t>
      </w:r>
      <w:r w:rsidRPr="008C7B28">
        <w:rPr>
          <w:rFonts w:ascii="Georgia" w:eastAsia="Times New Roman" w:hAnsi="Georgia" w:cs="Times New Roman"/>
          <w:i/>
          <w:color w:val="000000"/>
        </w:rPr>
        <w:t>Planning</w:t>
      </w:r>
      <w:r w:rsidRPr="008C7B28">
        <w:rPr>
          <w:rFonts w:ascii="Georgia" w:eastAsia="Times New Roman" w:hAnsi="Georgia" w:cs="Times New Roman"/>
          <w:color w:val="000000"/>
        </w:rPr>
        <w:t>), action (</w:t>
      </w:r>
      <w:r w:rsidRPr="008C7B28">
        <w:rPr>
          <w:rFonts w:ascii="Georgia" w:eastAsia="Times New Roman" w:hAnsi="Georgia" w:cs="Times New Roman"/>
          <w:i/>
          <w:color w:val="000000"/>
        </w:rPr>
        <w:t>action</w:t>
      </w:r>
      <w:r w:rsidRPr="008C7B28">
        <w:rPr>
          <w:rFonts w:ascii="Georgia" w:eastAsia="Times New Roman" w:hAnsi="Georgia" w:cs="Times New Roman"/>
          <w:color w:val="000000"/>
        </w:rPr>
        <w:t>), data collection (</w:t>
      </w:r>
      <w:r w:rsidRPr="008C7B28">
        <w:rPr>
          <w:rFonts w:ascii="Georgia" w:eastAsia="Times New Roman" w:hAnsi="Georgia" w:cs="Times New Roman"/>
          <w:i/>
          <w:color w:val="000000"/>
        </w:rPr>
        <w:t>Observing</w:t>
      </w:r>
      <w:r w:rsidRPr="008C7B28">
        <w:rPr>
          <w:rFonts w:ascii="Georgia" w:eastAsia="Times New Roman" w:hAnsi="Georgia" w:cs="Times New Roman"/>
          <w:color w:val="000000"/>
        </w:rPr>
        <w:t>), analysis (</w:t>
      </w:r>
      <w:r w:rsidRPr="008C7B28">
        <w:rPr>
          <w:rFonts w:ascii="Georgia" w:eastAsia="Times New Roman" w:hAnsi="Georgia" w:cs="Times New Roman"/>
          <w:i/>
          <w:color w:val="000000"/>
        </w:rPr>
        <w:t>analysis</w:t>
      </w:r>
      <w:r w:rsidRPr="008C7B28">
        <w:rPr>
          <w:rFonts w:ascii="Georgia" w:eastAsia="Times New Roman" w:hAnsi="Georgia" w:cs="Times New Roman"/>
          <w:color w:val="000000"/>
        </w:rPr>
        <w:t>), and reflection (</w:t>
      </w:r>
      <w:r w:rsidRPr="008C7B28">
        <w:rPr>
          <w:rFonts w:ascii="Georgia" w:eastAsia="Times New Roman" w:hAnsi="Georgia" w:cs="Times New Roman"/>
          <w:i/>
          <w:color w:val="000000"/>
        </w:rPr>
        <w:t>Reflecting</w:t>
      </w:r>
      <w:r w:rsidRPr="008C7B28">
        <w:rPr>
          <w:rFonts w:ascii="Georgia" w:eastAsia="Times New Roman" w:hAnsi="Georgia" w:cs="Times New Roman"/>
          <w:color w:val="000000"/>
        </w:rPr>
        <w:t xml:space="preserve">). The stages can be described as follows. </w:t>
      </w:r>
      <w:r w:rsidRPr="008C7B28">
        <w:rPr>
          <w:rFonts w:ascii="Georgia" w:hAnsi="Georgia"/>
        </w:rPr>
        <w:t xml:space="preserve"> </w:t>
      </w:r>
      <w:r w:rsidRPr="008C7B28">
        <w:rPr>
          <w:rFonts w:ascii="Georgia" w:eastAsia="Times New Roman" w:hAnsi="Georgia" w:cs="Times New Roman"/>
          <w:color w:val="000000"/>
        </w:rPr>
        <w:t>The research implementation time is arranged in two cycles, each carried out within 4 weeks.</w:t>
      </w:r>
    </w:p>
    <w:p w14:paraId="7DB82BD5" w14:textId="77777777" w:rsidR="00382C31" w:rsidRPr="008C7B28" w:rsidRDefault="00E27900" w:rsidP="008C7B28">
      <w:pPr>
        <w:pBdr>
          <w:top w:val="nil"/>
          <w:left w:val="nil"/>
          <w:bottom w:val="nil"/>
          <w:right w:val="nil"/>
          <w:between w:val="nil"/>
        </w:pBdr>
        <w:spacing w:after="0" w:line="240" w:lineRule="auto"/>
        <w:jc w:val="center"/>
        <w:rPr>
          <w:rFonts w:ascii="Georgia" w:eastAsia="Times New Roman" w:hAnsi="Georgia" w:cs="Times New Roman"/>
          <w:b/>
          <w:color w:val="000000"/>
          <w:lang w:val="en-US"/>
        </w:rPr>
      </w:pPr>
      <w:r w:rsidRPr="008C7B28">
        <w:rPr>
          <w:rFonts w:ascii="Georgia" w:eastAsia="Times New Roman" w:hAnsi="Georgia" w:cs="Times New Roman"/>
          <w:noProof/>
          <w:color w:val="000000"/>
        </w:rPr>
        <w:drawing>
          <wp:inline distT="0" distB="0" distL="0" distR="0" wp14:anchorId="5F390D09" wp14:editId="2AB600A4">
            <wp:extent cx="3224527" cy="21605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222010" cy="2158886"/>
                    </a:xfrm>
                    <a:prstGeom prst="rect">
                      <a:avLst/>
                    </a:prstGeom>
                    <a:noFill/>
                  </pic:spPr>
                </pic:pic>
              </a:graphicData>
            </a:graphic>
          </wp:inline>
        </w:drawing>
      </w:r>
    </w:p>
    <w:p w14:paraId="1D769898" w14:textId="10C1B97B" w:rsidR="00382C31" w:rsidRPr="008C7B28" w:rsidRDefault="00E27900" w:rsidP="008C7B28">
      <w:pPr>
        <w:spacing w:after="0" w:line="240" w:lineRule="auto"/>
        <w:ind w:left="720"/>
        <w:jc w:val="center"/>
        <w:rPr>
          <w:rFonts w:ascii="Georgia" w:eastAsia="Calibri" w:hAnsi="Georgia" w:cs="Times New Roman"/>
          <w:b/>
          <w:color w:val="000000"/>
          <w:lang w:val="id-ID"/>
        </w:rPr>
      </w:pPr>
      <w:r w:rsidRPr="008C7B28">
        <w:rPr>
          <w:rFonts w:ascii="Georgia" w:eastAsia="Calibri" w:hAnsi="Georgia" w:cs="Arial"/>
          <w:b/>
          <w:color w:val="000000"/>
        </w:rPr>
        <w:t xml:space="preserve">Picture </w:t>
      </w:r>
      <w:r w:rsidRPr="008C7B28">
        <w:rPr>
          <w:rFonts w:ascii="Georgia" w:eastAsia="Calibri" w:hAnsi="Georgia" w:cs="Arial"/>
          <w:b/>
          <w:color w:val="000000"/>
        </w:rPr>
        <w:fldChar w:fldCharType="begin"/>
      </w:r>
      <w:r w:rsidRPr="008C7B28">
        <w:rPr>
          <w:rFonts w:ascii="Georgia" w:eastAsia="Calibri" w:hAnsi="Georgia" w:cs="Arial"/>
          <w:b/>
          <w:color w:val="000000"/>
        </w:rPr>
        <w:instrText xml:space="preserve"> SEQ Gambar \* ARABIC </w:instrText>
      </w:r>
      <w:r w:rsidRPr="008C7B28">
        <w:rPr>
          <w:rFonts w:ascii="Georgia" w:eastAsia="Calibri" w:hAnsi="Georgia" w:cs="Arial"/>
          <w:b/>
          <w:color w:val="000000"/>
        </w:rPr>
        <w:fldChar w:fldCharType="separate"/>
      </w:r>
      <w:r w:rsidR="00F273E2">
        <w:rPr>
          <w:rFonts w:ascii="Georgia" w:eastAsia="Calibri" w:hAnsi="Georgia" w:cs="Arial"/>
          <w:b/>
          <w:noProof/>
          <w:color w:val="000000"/>
        </w:rPr>
        <w:t>1</w:t>
      </w:r>
      <w:r w:rsidRPr="008C7B28">
        <w:rPr>
          <w:rFonts w:ascii="Georgia" w:eastAsia="Calibri" w:hAnsi="Georgia" w:cs="Arial"/>
          <w:b/>
          <w:color w:val="000000"/>
        </w:rPr>
        <w:fldChar w:fldCharType="end"/>
      </w:r>
      <w:r w:rsidRPr="008C7B28">
        <w:rPr>
          <w:rFonts w:ascii="Georgia" w:eastAsia="Calibri" w:hAnsi="Georgia" w:cs="Arial"/>
          <w:b/>
          <w:color w:val="000000"/>
        </w:rPr>
        <w:t>. Stages in Classroom Action Research</w:t>
      </w:r>
    </w:p>
    <w:p w14:paraId="69C8CFC4" w14:textId="0E6A3366" w:rsidR="00382C31" w:rsidRPr="008C7B28" w:rsidRDefault="00E27900" w:rsidP="008C7B28">
      <w:pPr>
        <w:spacing w:after="0" w:line="240" w:lineRule="auto"/>
        <w:ind w:left="720"/>
        <w:jc w:val="center"/>
        <w:rPr>
          <w:rFonts w:ascii="Georgia" w:eastAsia="Calibri" w:hAnsi="Georgia" w:cs="Times New Roman"/>
          <w:bCs/>
          <w:i/>
          <w:iCs/>
          <w:color w:val="000000"/>
          <w:lang w:val="id-ID"/>
        </w:rPr>
      </w:pPr>
      <w:r w:rsidRPr="008C7B28">
        <w:rPr>
          <w:rFonts w:ascii="Georgia" w:eastAsia="Calibri" w:hAnsi="Georgia" w:cs="Times New Roman"/>
          <w:bCs/>
          <w:i/>
          <w:iCs/>
          <w:color w:val="000000"/>
        </w:rPr>
        <w:t xml:space="preserve">Source: </w:t>
      </w:r>
      <w:sdt>
        <w:sdtPr>
          <w:rPr>
            <w:rFonts w:ascii="Georgia" w:eastAsia="Calibri" w:hAnsi="Georgia" w:cs="Times New Roman"/>
            <w:bCs/>
            <w:i/>
            <w:iCs/>
            <w:color w:val="000000"/>
          </w:rPr>
          <w:tag w:val="MENDELEY_CITATION_v3_eyJjaXRhdGlvbklEIjoiTUVOREVMRVlfQ0lUQVRJT05fZmZhYzRlNGYtMDMwMi00NDdlLThjMTUtODQ0NDllNGI1YmE5IiwiY2l0YXRpb25JdGVtcyI6W3siaWQiOiJkNGExZTcwZi05ODc1LTUwYmYtOGU4NS00ZTYxOTZlNmEyNDAiLCJpdGVtRGF0YSI6eyJET0kiOiIxMC4yMTE1NC9qdGlpLnYzaTEuMTU3MyIsIklTU04iOiIyNzc2LTM2MjUiLCJhYnN0cmFjdCI6IlBlbmVsaXRpYW4gaW5pIGJlcnR1anVhbiB1bnR1ayBtZW5nZXRhaHVpIHBlbmluZ2thdGFuIGhhc2lsIGJlbGFqYXIgSVBBIG1lbGFsdWkgbW9kZWwgcGVtYmVsYWphcmFuIFRlYW1zIEdhbWVzIFRvdXJuYW1lbnQgKFRHVCkgZGVuZ2FuIG1lZGlhIG1vbm9wb2xpIElQQSBtYXRlcmkgdGF0YSBzdXJ5YSBkaSBTTVAgTXVoYW1tYWRpeWFoIDIgTmdhd2kuIFBlbmVsaXRpYW4gdGluZGFrYW4ga2VsYXMgaW5pIG1lbmdndW5ha2FuIGR1YSB0YWhhcCBhdGF1IGR1YSBzaWtsdXMsIGRpIHNldGlhcCBzaWtsdXMgdGVyZGlyaSBkYXJpIHRhaGFwIHBlcmVuY2FuYWFuLCB0YWhhcCBwZWxha3NhbmFhbiwgdGFoYXAgb2JzZXJ2YXNpIGRhbiB0YWhhcCByZWZsZWtzaS4gU3ViamVrIHlhbmcgZGl0ZWxpdGkgYWRhbGFoIHNpc3dhIGtlbGFzIFZJSSBTTVAgTXVoYW1tYWRpeWFoIDIgTmdhd2kgZGVuZ2FuIGp1bWxhaCAyMCBzaXN3YSBzZWRhbmdrYW4gdW50dWsgc3VtYmVyIGRhdGFueWEgYmVyYXNhbCBkYXJpIGd1cnUga2VsYXMgZGFuIHNpc3dhLiBIYXNpbCBwZW5lbGl0aWFuIGluaSBtZW51bmp1a2thbiBiYWh3YSBwZW5nZ3VuYWFuIG1vZGVsIFRlYW1zIEdhbWVzIFRvdXJuYW1lbnQgKFRHVCkgZGVuZ2FuIG1lZGlhIG1vbm9wb2xpIElQQSBkYXBhdCBtZW5pbmdrYXRrYW4gaGFzaWwgYmVsYWphciBzaXN3YSBwYWRhIG1hdGVyaSB0YXRhIHN1cnlhLiBQZW5pbmdrYXRhbiB0ZXJzZWJ1dCBkYXBhdCBkaWxpaGF0IGRhcmkgaGFzaWwgYmVsYWphciBwYWRhIHNpa2x1cyBJIGRpcGVyb2xlaCBuaWxhaSByYXRhLXJhdGEgcHJlIHRlc3QgNTAsMDUgZGVuZ2FuIGtldHVudGFzYW4gNCBzaXN3YSBhdGF1IDIwJSBkYW4gbmlsYWkgcmF0YS1yYXRhIHBvc3QgdGVzdCA2Miw0IGRlbmdhbiBrZXR1bnRhc2FuIDkgc2lzd2EgYXRhdSA0NSUuIFNlZGFuZ2thbiBwYWRhIHNpa2x1cyBJSSBkYXBhdCBkaWxpaGF0IHBlbmluZ2thdGFuIHBlc2F0IGRhcmkgbmlsYWkgcmF0YS1yYXRhIHByZSB0ZXN0IDcyLDc1IGRlbmdhbiBrZXR1bnRhc2FuIDE1IHNpc3dhIGF0YXUgNzUlIGRhbiBuaWxhaSByYXRhLXJhdGEgcG9zdCB0ZXN0IDgwLDA1IGRlbmdhbiBrZXR1bnRhc2FuIDE5IHNpc3dhIGF0YXUgOTUlLiBQZW5lbGl0aWFuIGluaSBiZXJoZW50aSBkaSBzaWtsdXMgSUkga2FyZW5hIHBhZGEgc2lrbHVzIElJIHN1ZGFoIG1lbmNhcGFpIGluZGlrYXRvciBrZWJlcmhhc2lsYW4geWFuZyBkaXRlbnR1a2FuLCB5YWl0dSDiiaUgODUlIGRhcmkgdG90YWwganVtbGFoIHNpc3dhIGRhbGFtIHNhdHUga2VsYXMgbWVuZGFwYXQgbmlsYWkg4omlIDcwLiIsImF1dGhvciI6W3siZHJvcHBpbmctcGFydGljbGUiOiIiLCJmYW1pbHkiOiJBcmlmYWgiLCJnaXZlbiI6Ik1pZnRpYSBBaW51bCIsIm5vbi1kcm9wcGluZy1wYXJ0aWNsZSI6IiIsInBhcnNlLW5hbWVzIjpmYWxzZSwic3VmZml4IjoiIn0seyJkcm9wcGluZy1wYXJ0aWNsZSI6IiIsImZhbWlseSI6IldpZGl5YW50aSIsImdpdmVuIjoiRmVubnkiLCJub24tZHJvcHBpbmctcGFydGljbGUiOiIiLCJwYXJzZS1uYW1lcyI6ZmFsc2UsInN1ZmZpeCI6IiJ9XSwiY29udGFpbmVyLXRpdGxlIjoiSnVybmFsIFRhZHJpcyBJUEEgSW5kb25lc2lhIiwiaWQiOiJkNGExZTcwZi05ODc1LTUwYmYtOGU4NS00ZTYxOTZlNmEyNDAiLCJpc3N1ZSI6IjEiLCJpc3N1ZWQiOnsiZGF0ZS1wYXJ0cyI6W1siMjAyMyJdXX0sInBhZ2UiOiI5My05OCIsInRpdGxlIjoiUGVuZXJhcGFuIFBlbWJlbGFqYXJhbiBUR1QgTWVuZ2d1bmFrYW4gTWVkaWEgTW9ub3BvbGkgSVBBIHRlcmhhZGFwIEhhc2lsIEJlbGFqYXIgU2lzd2EgU01QIE1hdGVyaSBUYXRhIFN1cnlhIiwidHlwZSI6ImFydGljbGUtam91cm5hbCIsInZvbHVtZSI6IjMifSwidXJpcyI6WyJodHRwOi8vd3d3Lm1lbmRlbGV5LmNvbS9kb2N1bWVudHMvP3V1aWQ9ZDM2MzFkOGMtYzNkNy00Yjk2LThhMWItZmQyY2VkZmQ0ODMzIl0sImlzVGVtcG9yYXJ5IjpmYWxzZSwibGVnYWN5RGVza3RvcElkIjoiZDM2MzFkOGMtYzNkNy00Yjk2LThhMWItZmQyY2VkZmQ0ODMzIn1dLCJwcm9wZXJ0aWVzIjp7Im5vdGVJbmRleCI6MH0sImlzRWRpdGVkIjpmYWxzZSwibWFudWFsT3ZlcnJpZGUiOnsiY2l0ZXByb2NUZXh0IjoiKEFyaWZhaCAmIzM4OyBXaWRpeWFudGksIDIwMjMpIiwiaXNNYW51YWxseU92ZXJyaWRkZW4iOmZhbHNlLCJtYW51YWxPdmVycmlkZVRleHQiOiIifX0="/>
          <w:id w:val="1786388740"/>
          <w:placeholder>
            <w:docPart w:val="DefaultPlaceholder_-1854013440"/>
          </w:placeholder>
        </w:sdtPr>
        <w:sdtEndPr>
          <w:rPr>
            <w:rFonts w:eastAsiaTheme="minorHAnsi" w:cstheme="minorBidi"/>
            <w:bCs w:val="0"/>
            <w:i w:val="0"/>
            <w:iCs w:val="0"/>
          </w:rPr>
        </w:sdtEndPr>
        <w:sdtContent>
          <w:r w:rsidR="00683895" w:rsidRPr="008C7B28">
            <w:rPr>
              <w:rFonts w:ascii="Georgia" w:eastAsia="Times New Roman" w:hAnsi="Georgia"/>
              <w:color w:val="000000"/>
            </w:rPr>
            <w:t>(Arifah &amp; Widiyanti, 2023)</w:t>
          </w:r>
        </w:sdtContent>
      </w:sdt>
    </w:p>
    <w:p w14:paraId="57D77628" w14:textId="77777777" w:rsidR="00382C31" w:rsidRPr="008C7B28" w:rsidRDefault="00382C31" w:rsidP="008C7B28">
      <w:pPr>
        <w:spacing w:after="0" w:line="240" w:lineRule="auto"/>
        <w:ind w:left="720"/>
        <w:jc w:val="center"/>
        <w:rPr>
          <w:rFonts w:ascii="Georgia" w:eastAsia="Calibri" w:hAnsi="Georgia" w:cs="Times New Roman"/>
          <w:bCs/>
          <w:i/>
          <w:iCs/>
          <w:color w:val="000000"/>
          <w:lang w:val="id-ID"/>
        </w:rPr>
      </w:pPr>
    </w:p>
    <w:p w14:paraId="7FDCC235" w14:textId="77777777" w:rsidR="00382C31" w:rsidRPr="008C7B28" w:rsidRDefault="00E27900" w:rsidP="008C7B28">
      <w:pPr>
        <w:spacing w:after="0" w:line="240" w:lineRule="auto"/>
        <w:ind w:left="2" w:hanging="2"/>
        <w:jc w:val="both"/>
        <w:rPr>
          <w:rFonts w:ascii="Georgia" w:eastAsia="Times New Roman" w:hAnsi="Georgia" w:cs="Times New Roman"/>
          <w:lang w:val="id-ID"/>
        </w:rPr>
      </w:pPr>
      <w:r w:rsidRPr="008C7B28">
        <w:rPr>
          <w:rFonts w:ascii="Georgia" w:eastAsia="Times New Roman" w:hAnsi="Georgia" w:cs="Times New Roman"/>
        </w:rPr>
        <w:t>`</w:t>
      </w:r>
      <w:r w:rsidRPr="008C7B28">
        <w:rPr>
          <w:rFonts w:ascii="Georgia" w:eastAsia="Times New Roman" w:hAnsi="Georgia" w:cs="Times New Roman"/>
        </w:rPr>
        <w:tab/>
        <w:t>Based on the picture, the research started with planning. The planning stage is the first step before conducting research in the classroom. Planning activities include compiling the learning tools needed based on initial observations in the recycling. The preparation of learning tools is used to guide research equipped with teaching modules, assessments, media, and assessment sheets. The developed learning tools are applied in the action stage (</w:t>
      </w:r>
      <w:r w:rsidRPr="008C7B28">
        <w:rPr>
          <w:rFonts w:ascii="Georgia" w:eastAsia="Times New Roman" w:hAnsi="Georgia" w:cs="Times New Roman"/>
          <w:i/>
        </w:rPr>
        <w:t>action</w:t>
      </w:r>
      <w:r w:rsidRPr="008C7B28">
        <w:rPr>
          <w:rFonts w:ascii="Georgia" w:eastAsia="Times New Roman" w:hAnsi="Georgia" w:cs="Times New Roman"/>
        </w:rPr>
        <w:t xml:space="preserve">), which is held for 2 JP (70 minutes) with one meeting in each cycle. The implementation stage has an introduction, core activities, and a closing using the learning model </w:t>
      </w:r>
      <w:r w:rsidRPr="008C7B28">
        <w:rPr>
          <w:rFonts w:ascii="Georgia" w:eastAsia="Times New Roman" w:hAnsi="Georgia" w:cs="Times New Roman"/>
          <w:i/>
        </w:rPr>
        <w:t xml:space="preserve">of argument-driven inquiry </w:t>
      </w:r>
      <w:r w:rsidRPr="008C7B28">
        <w:rPr>
          <w:rFonts w:ascii="Georgia" w:eastAsia="Times New Roman" w:hAnsi="Georgia" w:cs="Times New Roman"/>
        </w:rPr>
        <w:t xml:space="preserve">(ADI). All activities in the action stage are directed to improve students' argumentation skills, and observations are made on students' abilities. The results of the action stage will be used as material for the observation stage. The observation stage is carried out by collecting and analyzing the data obtained to determine the level of students' argumentation skills. </w:t>
      </w:r>
    </w:p>
    <w:p w14:paraId="531357C0" w14:textId="77777777" w:rsidR="00382C31" w:rsidRPr="008C7B28" w:rsidRDefault="00E27900" w:rsidP="008C7B28">
      <w:pPr>
        <w:pBdr>
          <w:top w:val="nil"/>
          <w:left w:val="nil"/>
          <w:bottom w:val="nil"/>
          <w:right w:val="nil"/>
          <w:between w:val="nil"/>
        </w:pBdr>
        <w:spacing w:after="0" w:line="240" w:lineRule="auto"/>
        <w:ind w:firstLine="567"/>
        <w:jc w:val="both"/>
        <w:rPr>
          <w:rFonts w:ascii="Georgia" w:eastAsia="Times New Roman" w:hAnsi="Georgia" w:cs="Times New Roman"/>
          <w:color w:val="000000"/>
          <w:lang w:val="id-ID"/>
        </w:rPr>
      </w:pPr>
      <w:r w:rsidRPr="008C7B28">
        <w:rPr>
          <w:rFonts w:ascii="Georgia" w:eastAsia="Times New Roman" w:hAnsi="Georgia" w:cs="Times New Roman"/>
          <w:color w:val="000000"/>
        </w:rPr>
        <w:t>The subject of this study is a class IV student of one of the public elementary schools in Madiun with a total of 23 students, consisting of 10 women and 13 boys. The research was carried out in October semester 1 of the 2024/2015 academic year. The research instrument used is a test sheet. This test sheet contains questions that contain Toulmin indicators for arguments. The data collection techniques in this study are written tests and observations. The data from this study was analyzed using quantitative descriptive methods, where the data was analyzed to produce numbers to describe the level of students' argumentation skills that would be described in explaining the results of the data obtained.</w:t>
      </w:r>
    </w:p>
    <w:p w14:paraId="281A3B31" w14:textId="77777777" w:rsidR="00382C31" w:rsidRPr="008C7B28" w:rsidRDefault="00382C31" w:rsidP="008C7B28">
      <w:pPr>
        <w:spacing w:after="0" w:line="240" w:lineRule="auto"/>
        <w:ind w:firstLine="567"/>
        <w:jc w:val="both"/>
        <w:rPr>
          <w:rFonts w:ascii="Georgia" w:hAnsi="Georgia"/>
        </w:rPr>
      </w:pPr>
    </w:p>
    <w:p w14:paraId="115D837F" w14:textId="77777777" w:rsidR="00382C31" w:rsidRPr="008C7B28" w:rsidRDefault="00E27900" w:rsidP="008C7B28">
      <w:pPr>
        <w:spacing w:after="0" w:line="240" w:lineRule="auto"/>
        <w:jc w:val="both"/>
        <w:rPr>
          <w:rFonts w:ascii="Georgia" w:hAnsi="Georgia"/>
          <w:b/>
        </w:rPr>
      </w:pPr>
      <w:r w:rsidRPr="008C7B28">
        <w:rPr>
          <w:rFonts w:ascii="Georgia" w:hAnsi="Georgia"/>
          <w:b/>
        </w:rPr>
        <w:t>RESULTS AND DISCUSSION</w:t>
      </w:r>
    </w:p>
    <w:p w14:paraId="4B8A578F" w14:textId="77777777" w:rsidR="00382C31" w:rsidRPr="008C7B28" w:rsidRDefault="00E27900" w:rsidP="008C7B28">
      <w:pPr>
        <w:spacing w:after="0" w:line="240" w:lineRule="auto"/>
        <w:ind w:firstLine="720"/>
        <w:jc w:val="both"/>
        <w:rPr>
          <w:rFonts w:ascii="Georgia" w:eastAsia="Times New Roman" w:hAnsi="Georgia" w:cs="Times New Roman"/>
          <w:lang w:val="id-ID"/>
        </w:rPr>
      </w:pPr>
      <w:r w:rsidRPr="008C7B28">
        <w:rPr>
          <w:rFonts w:ascii="Georgia" w:eastAsia="Times New Roman" w:hAnsi="Georgia" w:cs="Times New Roman"/>
        </w:rPr>
        <w:t xml:space="preserve">The results of this study discuss the argumentation skills of grade IV elementary school students using Toulmin indicators (claims, reasons, and support). Students' argumentation skills were reviewed based on the results of test sheets and observation sheets during social studies learning on energy change. The research was carried out in three phases: precycle, cycle I, and cycle II. </w:t>
      </w:r>
    </w:p>
    <w:p w14:paraId="154DDA2D" w14:textId="77777777" w:rsidR="00382C31" w:rsidRPr="008C7B28" w:rsidRDefault="00E27900" w:rsidP="008C7B28">
      <w:pPr>
        <w:pBdr>
          <w:top w:val="nil"/>
          <w:left w:val="nil"/>
          <w:bottom w:val="nil"/>
          <w:right w:val="nil"/>
          <w:between w:val="nil"/>
        </w:pBdr>
        <w:spacing w:after="0" w:line="240" w:lineRule="auto"/>
        <w:ind w:firstLine="720"/>
        <w:contextualSpacing/>
        <w:jc w:val="both"/>
        <w:rPr>
          <w:rFonts w:ascii="Georgia" w:eastAsia="Calibri" w:hAnsi="Georgia" w:cs="Times New Roman"/>
          <w:color w:val="000000"/>
          <w:lang w:val="id-ID"/>
        </w:rPr>
      </w:pPr>
      <w:r w:rsidRPr="008C7B28">
        <w:rPr>
          <w:rFonts w:ascii="Georgia" w:eastAsia="Calibri" w:hAnsi="Georgia" w:cs="Times New Roman"/>
          <w:color w:val="000000"/>
        </w:rPr>
        <w:lastRenderedPageBreak/>
        <w:t xml:space="preserve">Precycle is the initial stage in this study to obtain initial data on students' argumentation skills. The precycle stage is applied through a written test in learning to students before being given actions and an introduction to argumentation skills. The written test is a description question in which there is a phenomenon to formulate a claim, reason, and support. The written test results are analyzed based on test scores and Toulmin indicators expressed in the form of percentages. The results of the written test scores at the precycle stage are presented as follows. </w:t>
      </w:r>
    </w:p>
    <w:p w14:paraId="66B79FED" w14:textId="2641C1E9" w:rsidR="00382C31" w:rsidRPr="008C7B28" w:rsidRDefault="00E27900" w:rsidP="008C7B28">
      <w:pPr>
        <w:spacing w:after="0" w:line="240" w:lineRule="auto"/>
        <w:ind w:left="2" w:hanging="2"/>
        <w:jc w:val="center"/>
        <w:rPr>
          <w:rFonts w:ascii="Georgia" w:eastAsia="Calibri" w:hAnsi="Georgia" w:cs="Times New Roman"/>
          <w:b/>
          <w:i/>
          <w:color w:val="000000"/>
          <w:lang w:val="id-ID"/>
        </w:rPr>
      </w:pPr>
      <w:r w:rsidRPr="008C7B28">
        <w:rPr>
          <w:rFonts w:ascii="Georgia" w:eastAsia="Calibri" w:hAnsi="Georgia" w:cs="Times New Roman"/>
          <w:b/>
          <w:color w:val="000000"/>
        </w:rPr>
        <w:t xml:space="preserve">Table </w:t>
      </w:r>
      <w:r w:rsidRPr="008C7B28">
        <w:rPr>
          <w:rFonts w:ascii="Georgia" w:eastAsia="Calibri" w:hAnsi="Georgia" w:cs="Times New Roman"/>
          <w:b/>
          <w:i/>
          <w:color w:val="000000"/>
        </w:rPr>
        <w:fldChar w:fldCharType="begin"/>
      </w:r>
      <w:r w:rsidRPr="008C7B28">
        <w:rPr>
          <w:rFonts w:ascii="Georgia" w:eastAsia="Calibri" w:hAnsi="Georgia" w:cs="Times New Roman"/>
          <w:b/>
          <w:color w:val="000000"/>
        </w:rPr>
        <w:instrText xml:space="preserve"> SEQ Tabel \* ARABIC </w:instrText>
      </w:r>
      <w:r w:rsidRPr="008C7B28">
        <w:rPr>
          <w:rFonts w:ascii="Georgia" w:eastAsia="Calibri" w:hAnsi="Georgia" w:cs="Times New Roman"/>
          <w:b/>
          <w:i/>
          <w:color w:val="000000"/>
        </w:rPr>
        <w:fldChar w:fldCharType="separate"/>
      </w:r>
      <w:r w:rsidR="00F273E2">
        <w:rPr>
          <w:rFonts w:ascii="Georgia" w:eastAsia="Calibri" w:hAnsi="Georgia" w:cs="Times New Roman"/>
          <w:b/>
          <w:noProof/>
          <w:color w:val="000000"/>
        </w:rPr>
        <w:t>1</w:t>
      </w:r>
      <w:r w:rsidRPr="008C7B28">
        <w:rPr>
          <w:rFonts w:ascii="Georgia" w:eastAsia="Calibri" w:hAnsi="Georgia" w:cs="Times New Roman"/>
          <w:b/>
          <w:i/>
          <w:noProof/>
          <w:color w:val="000000"/>
        </w:rPr>
        <w:fldChar w:fldCharType="end"/>
      </w:r>
      <w:r w:rsidRPr="008C7B28">
        <w:rPr>
          <w:rFonts w:ascii="Georgia" w:eastAsia="Calibri" w:hAnsi="Georgia" w:cs="Times New Roman"/>
          <w:b/>
          <w:noProof/>
          <w:color w:val="000000"/>
        </w:rPr>
        <w:t xml:space="preserve">. </w:t>
      </w:r>
      <w:r w:rsidRPr="008C7B28">
        <w:rPr>
          <w:rFonts w:ascii="Georgia" w:eastAsia="Calibri" w:hAnsi="Georgia" w:cs="Times New Roman"/>
          <w:b/>
          <w:color w:val="000000"/>
        </w:rPr>
        <w:t>Student Precycle Test Results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60"/>
        <w:gridCol w:w="1239"/>
        <w:gridCol w:w="1574"/>
      </w:tblGrid>
      <w:tr w:rsidR="005D7B2A" w14:paraId="325F33C6" w14:textId="77777777" w:rsidTr="00C06DC3">
        <w:trPr>
          <w:trHeight w:val="291"/>
          <w:jc w:val="center"/>
        </w:trPr>
        <w:tc>
          <w:tcPr>
            <w:tcW w:w="1560" w:type="dxa"/>
          </w:tcPr>
          <w:p w14:paraId="2D7F2E0D"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Value Range </w:t>
            </w:r>
          </w:p>
        </w:tc>
        <w:tc>
          <w:tcPr>
            <w:tcW w:w="1138" w:type="dxa"/>
          </w:tcPr>
          <w:p w14:paraId="0316723B"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Frequency</w:t>
            </w:r>
          </w:p>
        </w:tc>
        <w:tc>
          <w:tcPr>
            <w:tcW w:w="1548" w:type="dxa"/>
          </w:tcPr>
          <w:p w14:paraId="0F28FC2E"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Completeness </w:t>
            </w:r>
          </w:p>
        </w:tc>
      </w:tr>
      <w:tr w:rsidR="005D7B2A" w14:paraId="7CC354E2" w14:textId="77777777" w:rsidTr="00C06DC3">
        <w:trPr>
          <w:trHeight w:val="291"/>
          <w:jc w:val="center"/>
        </w:trPr>
        <w:tc>
          <w:tcPr>
            <w:tcW w:w="1560" w:type="dxa"/>
          </w:tcPr>
          <w:p w14:paraId="09521337"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35 – 44</w:t>
            </w:r>
          </w:p>
        </w:tc>
        <w:tc>
          <w:tcPr>
            <w:tcW w:w="1138" w:type="dxa"/>
          </w:tcPr>
          <w:p w14:paraId="2CB7E81E"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2</w:t>
            </w:r>
          </w:p>
        </w:tc>
        <w:tc>
          <w:tcPr>
            <w:tcW w:w="1548" w:type="dxa"/>
          </w:tcPr>
          <w:p w14:paraId="26509726"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Not yet completed</w:t>
            </w:r>
          </w:p>
        </w:tc>
      </w:tr>
      <w:tr w:rsidR="005D7B2A" w14:paraId="04A965B8" w14:textId="77777777" w:rsidTr="00C06DC3">
        <w:trPr>
          <w:trHeight w:val="275"/>
          <w:jc w:val="center"/>
        </w:trPr>
        <w:tc>
          <w:tcPr>
            <w:tcW w:w="1560" w:type="dxa"/>
          </w:tcPr>
          <w:p w14:paraId="6C9C5843"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45 – 54</w:t>
            </w:r>
          </w:p>
        </w:tc>
        <w:tc>
          <w:tcPr>
            <w:tcW w:w="1138" w:type="dxa"/>
          </w:tcPr>
          <w:p w14:paraId="44F2ED6A"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5</w:t>
            </w:r>
          </w:p>
        </w:tc>
        <w:tc>
          <w:tcPr>
            <w:tcW w:w="1548" w:type="dxa"/>
          </w:tcPr>
          <w:p w14:paraId="368AC4B7" w14:textId="77777777" w:rsidR="00382C31" w:rsidRPr="008C7B28" w:rsidRDefault="00E27900" w:rsidP="008C7B28">
            <w:pPr>
              <w:ind w:hanging="2"/>
              <w:jc w:val="center"/>
              <w:rPr>
                <w:rFonts w:ascii="Georgia" w:eastAsia="Calibri" w:hAnsi="Georgia" w:cs="Times New Roman"/>
                <w:lang w:val="en-US"/>
              </w:rPr>
            </w:pPr>
            <w:r w:rsidRPr="008C7B28">
              <w:rPr>
                <w:rFonts w:ascii="Georgia" w:eastAsia="Calibri" w:hAnsi="Georgia" w:cs="Times New Roman"/>
              </w:rPr>
              <w:t>Not yet completed</w:t>
            </w:r>
          </w:p>
        </w:tc>
      </w:tr>
      <w:tr w:rsidR="005D7B2A" w14:paraId="23668EEA" w14:textId="77777777" w:rsidTr="00C06DC3">
        <w:trPr>
          <w:trHeight w:val="291"/>
          <w:jc w:val="center"/>
        </w:trPr>
        <w:tc>
          <w:tcPr>
            <w:tcW w:w="1560" w:type="dxa"/>
          </w:tcPr>
          <w:p w14:paraId="71AFF106"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55 – 64 </w:t>
            </w:r>
          </w:p>
        </w:tc>
        <w:tc>
          <w:tcPr>
            <w:tcW w:w="1138" w:type="dxa"/>
          </w:tcPr>
          <w:p w14:paraId="05BE6154"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1</w:t>
            </w:r>
          </w:p>
        </w:tc>
        <w:tc>
          <w:tcPr>
            <w:tcW w:w="1548" w:type="dxa"/>
          </w:tcPr>
          <w:p w14:paraId="73A88797" w14:textId="77777777" w:rsidR="00382C31" w:rsidRPr="008C7B28" w:rsidRDefault="00E27900" w:rsidP="008C7B28">
            <w:pPr>
              <w:ind w:hanging="2"/>
              <w:jc w:val="center"/>
              <w:rPr>
                <w:rFonts w:ascii="Georgia" w:eastAsia="Calibri" w:hAnsi="Georgia" w:cs="Times New Roman"/>
                <w:lang w:val="en-US"/>
              </w:rPr>
            </w:pPr>
            <w:r w:rsidRPr="008C7B28">
              <w:rPr>
                <w:rFonts w:ascii="Georgia" w:eastAsia="Calibri" w:hAnsi="Georgia" w:cs="Times New Roman"/>
              </w:rPr>
              <w:t>Not yet completed</w:t>
            </w:r>
          </w:p>
        </w:tc>
      </w:tr>
      <w:tr w:rsidR="005D7B2A" w14:paraId="3BF22DD0" w14:textId="77777777" w:rsidTr="00C06DC3">
        <w:trPr>
          <w:trHeight w:val="275"/>
          <w:jc w:val="center"/>
        </w:trPr>
        <w:tc>
          <w:tcPr>
            <w:tcW w:w="1560" w:type="dxa"/>
          </w:tcPr>
          <w:p w14:paraId="30855F94"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65 – 74</w:t>
            </w:r>
          </w:p>
        </w:tc>
        <w:tc>
          <w:tcPr>
            <w:tcW w:w="1138" w:type="dxa"/>
          </w:tcPr>
          <w:p w14:paraId="07B08FEE"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3</w:t>
            </w:r>
          </w:p>
        </w:tc>
        <w:tc>
          <w:tcPr>
            <w:tcW w:w="1548" w:type="dxa"/>
          </w:tcPr>
          <w:p w14:paraId="1B8E44CD" w14:textId="77777777" w:rsidR="00382C31" w:rsidRPr="008C7B28" w:rsidRDefault="00E27900" w:rsidP="008C7B28">
            <w:pPr>
              <w:ind w:hanging="2"/>
              <w:jc w:val="center"/>
              <w:rPr>
                <w:rFonts w:ascii="Georgia" w:eastAsia="Calibri" w:hAnsi="Georgia" w:cs="Times New Roman"/>
                <w:lang w:val="en-US"/>
              </w:rPr>
            </w:pPr>
            <w:r w:rsidRPr="008C7B28">
              <w:rPr>
                <w:rFonts w:ascii="Georgia" w:eastAsia="Calibri" w:hAnsi="Georgia" w:cs="Times New Roman"/>
              </w:rPr>
              <w:t>Not yet completed</w:t>
            </w:r>
          </w:p>
        </w:tc>
      </w:tr>
      <w:tr w:rsidR="005D7B2A" w14:paraId="05F6CC6D" w14:textId="77777777" w:rsidTr="00C06DC3">
        <w:trPr>
          <w:trHeight w:val="291"/>
          <w:jc w:val="center"/>
        </w:trPr>
        <w:tc>
          <w:tcPr>
            <w:tcW w:w="1560" w:type="dxa"/>
          </w:tcPr>
          <w:p w14:paraId="54D44706"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75 – 84</w:t>
            </w:r>
          </w:p>
        </w:tc>
        <w:tc>
          <w:tcPr>
            <w:tcW w:w="1138" w:type="dxa"/>
          </w:tcPr>
          <w:p w14:paraId="6EB58F70"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11</w:t>
            </w:r>
          </w:p>
        </w:tc>
        <w:tc>
          <w:tcPr>
            <w:tcW w:w="1548" w:type="dxa"/>
          </w:tcPr>
          <w:p w14:paraId="464CA8DC"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Complete</w:t>
            </w:r>
          </w:p>
        </w:tc>
      </w:tr>
      <w:tr w:rsidR="005D7B2A" w14:paraId="1683CC38" w14:textId="77777777" w:rsidTr="00C06DC3">
        <w:trPr>
          <w:trHeight w:val="291"/>
          <w:jc w:val="center"/>
        </w:trPr>
        <w:tc>
          <w:tcPr>
            <w:tcW w:w="1560" w:type="dxa"/>
          </w:tcPr>
          <w:p w14:paraId="680D3688"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85 – 100 </w:t>
            </w:r>
          </w:p>
        </w:tc>
        <w:tc>
          <w:tcPr>
            <w:tcW w:w="1138" w:type="dxa"/>
          </w:tcPr>
          <w:p w14:paraId="5DF1DD71"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1</w:t>
            </w:r>
          </w:p>
        </w:tc>
        <w:tc>
          <w:tcPr>
            <w:tcW w:w="1548" w:type="dxa"/>
          </w:tcPr>
          <w:p w14:paraId="22C91052"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Complete </w:t>
            </w:r>
          </w:p>
        </w:tc>
      </w:tr>
      <w:tr w:rsidR="005D7B2A" w14:paraId="6FFCFB16" w14:textId="77777777" w:rsidTr="00C06DC3">
        <w:trPr>
          <w:trHeight w:val="291"/>
          <w:jc w:val="center"/>
        </w:trPr>
        <w:tc>
          <w:tcPr>
            <w:tcW w:w="2698" w:type="dxa"/>
            <w:gridSpan w:val="2"/>
          </w:tcPr>
          <w:p w14:paraId="593E3D2F"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Completion percentage</w:t>
            </w:r>
          </w:p>
        </w:tc>
        <w:tc>
          <w:tcPr>
            <w:tcW w:w="1548" w:type="dxa"/>
          </w:tcPr>
          <w:p w14:paraId="43BE20CC"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52,17%</w:t>
            </w:r>
          </w:p>
        </w:tc>
      </w:tr>
    </w:tbl>
    <w:p w14:paraId="5739780C" w14:textId="77777777" w:rsidR="00382C31" w:rsidRPr="008C7B28" w:rsidRDefault="00382C31" w:rsidP="008C7B28">
      <w:pPr>
        <w:spacing w:after="200" w:line="240" w:lineRule="auto"/>
        <w:ind w:firstLine="720"/>
        <w:contextualSpacing/>
        <w:jc w:val="both"/>
        <w:rPr>
          <w:rFonts w:ascii="Georgia" w:eastAsia="Calibri" w:hAnsi="Georgia" w:cs="Times New Roman"/>
          <w:lang w:val="id-ID"/>
        </w:rPr>
      </w:pPr>
    </w:p>
    <w:p w14:paraId="52BF4457" w14:textId="77777777" w:rsidR="00382C31" w:rsidRPr="008C7B28" w:rsidRDefault="00E27900" w:rsidP="008C7B28">
      <w:pPr>
        <w:spacing w:after="200" w:line="240" w:lineRule="auto"/>
        <w:ind w:firstLine="720"/>
        <w:contextualSpacing/>
        <w:jc w:val="both"/>
        <w:rPr>
          <w:rFonts w:ascii="Georgia" w:eastAsia="Calibri" w:hAnsi="Georgia" w:cs="Times New Roman"/>
          <w:lang w:val="id-ID"/>
        </w:rPr>
      </w:pPr>
      <w:r w:rsidRPr="008C7B28">
        <w:rPr>
          <w:rFonts w:ascii="Georgia" w:eastAsia="Calibri" w:hAnsi="Georgia" w:cs="Times New Roman"/>
        </w:rPr>
        <w:t xml:space="preserve">The table above shows the results of the students' precycle test on their argumentation skills. Students who obtained a score of less than 75 were categorized as incomplete, and students with a score of more than 75 were declared complete. Students who have not completed the course show a low level of argumentation skills. The complete category can be explained by the fact that students have a good level of argumentation skills. </w:t>
      </w:r>
    </w:p>
    <w:p w14:paraId="0EADB199" w14:textId="5725F974" w:rsidR="00382C31" w:rsidRPr="008C7B28" w:rsidRDefault="00E27900" w:rsidP="008C7B28">
      <w:pPr>
        <w:spacing w:after="200" w:line="240" w:lineRule="auto"/>
        <w:ind w:firstLine="720"/>
        <w:contextualSpacing/>
        <w:jc w:val="both"/>
        <w:rPr>
          <w:rFonts w:ascii="Georgia" w:eastAsia="Calibri" w:hAnsi="Georgia" w:cs="Times New Roman"/>
          <w:lang w:val="id-ID"/>
        </w:rPr>
      </w:pPr>
      <w:r w:rsidRPr="008C7B28">
        <w:rPr>
          <w:rFonts w:ascii="Georgia" w:eastAsia="Calibri" w:hAnsi="Georgia" w:cs="Times New Roman"/>
        </w:rPr>
        <w:t xml:space="preserve">Based on this data, the percentage of students with argumentation skills is 52.17%, with 12 students declaring it complete. This percentage still shows that students' argumentation skills need to be improved so that students' argumentation skills are getting better. This low argumentation skill is because students still need to get used to doing argumentation activities using appropriate argumentation indicators. Students can express their opinions but cannot convey reasons to strengthen their views. In addition, the low ability of students can also be caused by applying a learning model that does not accommodate argumentative activities during learning. This learning model is essential so that students become more trained in argumentation activities. The limited number of companion books, such as LKPD, that train argumentation skills is also a factor in the level of students' argumentation skills </w:t>
      </w:r>
      <w:sdt>
        <w:sdtPr>
          <w:rPr>
            <w:rFonts w:ascii="Georgia" w:eastAsia="Calibri" w:hAnsi="Georgia" w:cs="Times New Roman"/>
            <w:color w:val="000000"/>
          </w:rPr>
          <w:tag w:val="MENDELEY_CITATION_v3_eyJjaXRhdGlvbklEIjoiTUVOREVMRVlfQ0lUQVRJT05fNmU0ZDg3N2MtMDkxNC00ZjZlLTk0NTUtZDhkN2NhZDk1ZWUxIiwiY2l0YXRpb25JdGVtcyI6W3siaWQiOiJiYWEzYTRhZC1hMDhkLTUyNmYtYTJhOS1jZGM1NDRmMTBlM2EiLCJpdGVtRGF0YSI6eyJhdXRob3IiOlt7ImRyb3BwaW5nLXBhcnRpY2xlIjoiIiwiZmFtaWx5IjoiQWZhbmRpIiwiZ2l2ZW4iOiJBbWFsYSBBbmdncmFlbmkiLCJub24tZHJvcHBpbmctcGFydGljbGUiOiIiLCJwYXJzZS1uYW1lcyI6ZmFsc2UsInN1ZmZpeCI6IiJ9LHsiZHJvcHBpbmctcGFydGljbGUiOiIiLCJmYW1pbHkiOiJSdXNtaW5pIiwiZ2l2ZW4iOiIiLCJub24tZHJvcHBpbmctcGFydGljbGUiOiIiLCJwYXJzZS1uYW1lcyI6ZmFsc2UsInN1ZmZpeCI6IiJ9XSwiY29udGFpbmVyLXRpdGxlIjoiVU5FU0EgSm91cm5hbCBvZiBDaGVtaWNhbCBFZHVjYXRpb24iLCJpZCI6ImJhYTNhNGFkLWEwOGQtNTI2Zi1hMmE5LWNkYzU0NGYxMGUzYSIsImlzc3VlIjoiMiIsImlzc3VlZCI6eyJkYXRlLXBhcnRzIjpbWyIyMDIxIl1dfSwicGFnZSI6IjE3Mi0xODQiLCJ0aXRsZSI6IktlbGF5YWthbiBMZW1iYXIgS2VyamEgUGVzZXJ0YSBEaWRpayB1bnR1ayBNZWxhdGloa2FuIEtldGVyYW1waWxhbiBBcmd1bWVudGFzaSBQZXNlcnRhIERpZGlrIFNNQSBLZWxhcyBYSS4iLCJ0eXBlIjoiYXJ0aWNsZS1qb3VybmFsIiwidm9sdW1lIjoiMTAifSwidXJpcyI6WyJodHRwOi8vd3d3Lm1lbmRlbGV5LmNvbS9kb2N1bWVudHMvP3V1aWQ9MjIwNTY1YTItMDUwNi00NzlmLWExMzEtZDQ1NDkxZmUxYWY0Il0sImlzVGVtcG9yYXJ5IjpmYWxzZSwibGVnYWN5RGVza3RvcElkIjoiMjIwNTY1YTItMDUwNi00NzlmLWExMzEtZDQ1NDkxZmUxYWY0In1dLCJwcm9wZXJ0aWVzIjp7Im5vdGVJbmRleCI6MH0sImlzRWRpdGVkIjpmYWxzZSwibWFudWFsT3ZlcnJpZGUiOnsiY2l0ZXByb2NUZXh0IjoiKEFmYW5kaSAmIzM4OyBSdXNtaW5pLCAyMDIxKSIsImlzTWFudWFsbHlPdmVycmlkZGVuIjpmYWxzZSwibWFudWFsT3ZlcnJpZGVUZXh0IjoiIn19"/>
          <w:id w:val="56211666"/>
          <w:placeholder>
            <w:docPart w:val="DefaultPlaceholder_-1854013440"/>
          </w:placeholder>
        </w:sdtPr>
        <w:sdtEndPr>
          <w:rPr>
            <w:rFonts w:eastAsiaTheme="minorHAnsi" w:cstheme="minorBidi"/>
          </w:rPr>
        </w:sdtEndPr>
        <w:sdtContent>
          <w:r w:rsidR="00683895" w:rsidRPr="008C7B28">
            <w:rPr>
              <w:rFonts w:ascii="Georgia" w:eastAsia="Times New Roman" w:hAnsi="Georgia"/>
              <w:color w:val="000000"/>
            </w:rPr>
            <w:t>(Afandi &amp; Rusmini, 2021)</w:t>
          </w:r>
        </w:sdtContent>
      </w:sdt>
      <w:r w:rsidRPr="008C7B28">
        <w:rPr>
          <w:rFonts w:ascii="Georgia" w:eastAsia="Calibri" w:hAnsi="Georgia" w:cs="Times New Roman"/>
        </w:rPr>
        <w:t xml:space="preserve">.  </w:t>
      </w:r>
    </w:p>
    <w:p w14:paraId="3882F4F4" w14:textId="0F7757ED" w:rsidR="00382C31" w:rsidRPr="008C7B28" w:rsidRDefault="00E27900" w:rsidP="008C7B28">
      <w:pPr>
        <w:spacing w:after="0" w:line="240" w:lineRule="auto"/>
        <w:ind w:firstLine="720"/>
        <w:contextualSpacing/>
        <w:jc w:val="both"/>
        <w:rPr>
          <w:rFonts w:ascii="Georgia" w:eastAsia="Calibri" w:hAnsi="Georgia" w:cs="Times New Roman"/>
          <w:lang w:val="id-ID"/>
        </w:rPr>
      </w:pPr>
      <w:r w:rsidRPr="008C7B28">
        <w:rPr>
          <w:rFonts w:ascii="Georgia" w:eastAsia="Calibri" w:hAnsi="Georgia" w:cs="Times New Roman"/>
        </w:rPr>
        <w:t xml:space="preserve">The level of argumentation skills can be seen through the analysis of Toulmin indicators in the students' written test results. The Toulmin indicators used in this study are claims, reasons, and support, which are the initial stages of introducing argumentation skills to students. The Toulmin indicator can effectively measure argumentation skills </w:t>
      </w:r>
      <w:sdt>
        <w:sdtPr>
          <w:rPr>
            <w:rFonts w:ascii="Georgia" w:eastAsia="Calibri" w:hAnsi="Georgia" w:cs="Times New Roman"/>
            <w:color w:val="000000"/>
          </w:rPr>
          <w:tag w:val="MENDELEY_CITATION_v3_eyJjaXRhdGlvbklEIjoiTUVOREVMRVlfQ0lUQVRJT05fMWMwYTU5NmEtNWVmZC00MTAyLWJmYmItNjA5Mzk0ZDcyNDExIiwiY2l0YXRpb25JdGVtcyI6W3siaWQiOiIwOWMwZDk4OS0yNWRlLTU2MWUtYmU4NC05NDIzMTA4ZTg5MzgiLCJpdGVtRGF0YSI6eyJhYnN0cmFjdCI6IkFic3RyYWNrLiBUaGUgbGFjayBvZiBzdHVkZW50cycgYXJndW1lbnRhdGlvbiBza2lsbHMgaXMgY2F1c2VkIGJ5IGEgbGFjayBvZiBpbm5vdmF0aW9uIGluIHRlYWNoaW5nIGFuZCBsZWFybmluZyBhY3Rpdml0aWVzLiBTbyBpdCBpcyBuZWNlc3NhcnkgdG8gZGV2ZWxvcCBtb2RlbHMgaW4gbGVhcm5pbmcgdG8gdHJhaW4gYXJndW1lbnRhdGlvbiBza2lsbHMuIFRoaXMgc3R1ZHkgYWltcyB0byBhbmFseXplIHN0dWRlbnRzJyBhcmd1bWVudGF0aW9uIGFiaWxpdGllcyB1c2luZyB0aGUgQXJndW1lbnQgRHJpdmVuIElucXVpcnkgKEFESSkgbGVhcm5pbmcgbW9kZWwgYXNzaXN0ZWQgYnkgc2NpZW5jZSB0cmFja3MuIFRoZSBtZXRob2QgdXNlZCBpbiB0aGlzIHN0dWR5IHdhcyBwcmUtZXhwZXJpbWVudGFsIHdpdGggYSBwdXJwb3NpdmUgc2FtcGxpbmcgdGVjaG5pcXVlLCBuYW1lbHkgaGlnaCBzY2hvb2wgc3R1ZGVudHMgaW4gY2xhc3MgWCBNSVBBIDEsIHRvdGFsaW5nIDMzIHN0dWRlbnRzLiBUaGUgZGF0YSBpbiB0aGlzIHN0dWR5IHdlcmUgb2J0YWluZWQgdGhyb3VnaCB0aGUgcmVzdWx0cyBvZiB0aGUgcHJldGVzdCBhbmQgcG9zdHRlc3Qgb2YgMTAgaXRlbXMuIFRoZSBwcmV0ZXN0IHJlc3VsdHMgc2hvdyBhbiBhdmVyYWdlIG9mIDM1IHdpdGggdGhlIG51bWJlciBvZiBzdHVkZW50cyB3aG8gaGF2ZSBjb21wbGV0ZWQgdGhlIHN0dWR5IGFzIG1hbnkgYXMgMCBzdHVkZW50cy4gVGhlIHJlc3VsdHMgb2YgdGhlIHBvc3R0ZXN0IHNob3dlZCBhbiBhdmVyYWdlIG9mIDcxLjMgd2l0aCAxMCBzdHVkZW50cyBjb21wbGV0aW5nLiBBbiBpbmNyZWFzZSBpbiBzdHVkZW50cycgYXJndW1lbnRhdGlvbiBhYmlsaXRpZXMgYXMgbWVhc3VyZWQgdGhyb3VnaCB0ZXN0cyBjYW4gYmUgaW5mbHVlbmNlZCBieSBzdHVkZW50cycgYWJpbGl0aWVzIGluIGNvbnZleWluZyBhcmd1bWVudHMgYXMgb3V0bGluZWQgaW4gd3JpdGluZy4gU3R1ZGVudHMnIGFyZ3VtZW50YXRpb24gc2tpbGxzIGhhdmUgaW5jcmVhc2VkIGluIGVjb3N5c3RlbSBtYXRlcmlhbCB1c2luZyB0aGUgQXJndW1lbnQgRHJpdmVuIElucXVpcnkgKEFESSkgbGVhcm5pbmcgbW9kZWwgYXNzaXN0ZWQgYnkgc2NpZW5jZSB0cmFja3MgYWZ0ZXIgZ29pbmcgdGhyb3VnaCB0aGUgbWVhc3VyZW1lbnQgb2YgZXNzYXkgcXVlc3Rpb25zLiIsImF1dGhvciI6W3siZHJvcHBpbmctcGFydGljbGUiOiIiLCJmYW1pbHkiOiJEZXdpIiwiZ2l2ZW4iOiJTdXNpIFN1c2lsYXdhdGkgU2ludGEiLCJub24tZHJvcHBpbmctcGFydGljbGUiOiIiLCJwYXJzZS1uYW1lcyI6ZmFsc2UsInN1ZmZpeCI6IiJ9LHsiZHJvcHBpbmctcGFydGljbGUiOiIiLCJmYW1pbHkiOiJLdXJuaWF0aSIsImdpdmVuIjoiVHV0aSIsIm5vbi1kcm9wcGluZy1wYXJ0aWNsZSI6IiIsInBhcnNlLW5hbWVzIjpmYWxzZSwic3VmZml4IjoiIn0seyJkcm9wcGluZy1wYXJ0aWNsZSI6IiIsImZhbWlseSI6Ill1bGlhd2F0aSIsImdpdmVuIjoiQXN0cmkiLCJub24tZHJvcHBpbmctcGFydGljbGUiOiIiLCJwYXJzZS1uYW1lcyI6ZmFsc2UsInN1ZmZpeCI6IiJ9XSwiY29udGFpbmVyLXRpdGxlIjoiR3VudW5nIERqYXRpIENvbmZlcmVuY2UgU2VyaWVzIiwiaWQiOiIwOWMwZDk4OS0yNWRlLTU2MWUtYmU4NC05NDIzMTA4ZTg5MzgiLCJpc3N1ZWQiOnsiZGF0ZS1wYXJ0cyI6W1siMjAyMyJdXX0sInBhZ2UiOiIxNzYtMTgzIiwidGl0bGUiOiJLZW1hbXB1YW4gQXJndW1lbnRhc2kgU2lzd2EgZGFsYW0gUGVtYmVsYWphcmFuIEVrb3Npc3RlbSBNZW5nZ3VuYWthbiBNb2RlbCBBcmd1bWVudCBEcml2ZW4gSW5xdWlyeSBCZXJiYW50dSBTY2llbmNlIFRyZWsiLCJ0eXBlIjoiYXJ0aWNsZS1qb3VybmFsIiwidm9sdW1lIjoiMzAifSwidXJpcyI6WyJodHRwOi8vd3d3Lm1lbmRlbGV5LmNvbS9kb2N1bWVudHMvP3V1aWQ9ZDZjOGRiNDktOTk2Ni00ZDFkLTk4YmYtOGEzMTRlZDE2YmViIl0sImlzVGVtcG9yYXJ5IjpmYWxzZSwibGVnYWN5RGVza3RvcElkIjoiZDZjOGRiNDktOTk2Ni00ZDFkLTk4YmYtOGEzMTRlZDE2YmViIn1dLCJwcm9wZXJ0aWVzIjp7Im5vdGVJbmRleCI6MH0sImlzRWRpdGVkIjpmYWxzZSwibWFudWFsT3ZlcnJpZGUiOnsiY2l0ZXByb2NUZXh0IjoiKERld2kgZXQgYWwuLCAyMDIzKSIsImlzTWFudWFsbHlPdmVycmlkZGVuIjpmYWxzZSwibWFudWFsT3ZlcnJpZGVUZXh0IjoiIn19"/>
          <w:id w:val="-999117380"/>
          <w:placeholder>
            <w:docPart w:val="DefaultPlaceholder_-1854013440"/>
          </w:placeholder>
        </w:sdtPr>
        <w:sdtEndPr>
          <w:rPr>
            <w:rFonts w:eastAsiaTheme="minorHAnsi" w:cstheme="minorBidi"/>
          </w:rPr>
        </w:sdtEndPr>
        <w:sdtContent>
          <w:r w:rsidR="00683895" w:rsidRPr="008C7B28">
            <w:rPr>
              <w:rFonts w:ascii="Georgia" w:hAnsi="Georgia"/>
              <w:color w:val="000000"/>
            </w:rPr>
            <w:t>(Dewi et al., 2023)</w:t>
          </w:r>
        </w:sdtContent>
      </w:sdt>
      <w:r w:rsidRPr="008C7B28">
        <w:rPr>
          <w:rFonts w:ascii="Georgia" w:eastAsia="Calibri" w:hAnsi="Georgia" w:cs="Times New Roman"/>
        </w:rPr>
        <w:t xml:space="preserve">. These indicators can be analyzed in the form of percentages that present the ability of students in each component to argue in the table below. </w:t>
      </w:r>
    </w:p>
    <w:p w14:paraId="12FBFB3A" w14:textId="0EF860EC" w:rsidR="00382C31" w:rsidRPr="008C7B28" w:rsidRDefault="00E27900" w:rsidP="008C7B28">
      <w:pPr>
        <w:spacing w:after="0" w:line="240" w:lineRule="auto"/>
        <w:ind w:left="2" w:hanging="2"/>
        <w:jc w:val="center"/>
        <w:rPr>
          <w:rFonts w:ascii="Georgia" w:eastAsia="Calibri" w:hAnsi="Georgia" w:cs="Times New Roman"/>
          <w:b/>
          <w:i/>
          <w:noProof/>
          <w:color w:val="000000"/>
          <w:lang w:val="id-ID"/>
        </w:rPr>
      </w:pPr>
      <w:r w:rsidRPr="008C7B28">
        <w:rPr>
          <w:rFonts w:ascii="Georgia" w:eastAsia="Calibri" w:hAnsi="Georgia" w:cs="Times New Roman"/>
          <w:b/>
          <w:color w:val="000000"/>
        </w:rPr>
        <w:t xml:space="preserve">Table </w:t>
      </w:r>
      <w:r w:rsidRPr="008C7B28">
        <w:rPr>
          <w:rFonts w:ascii="Georgia" w:eastAsia="Calibri" w:hAnsi="Georgia" w:cs="Times New Roman"/>
          <w:b/>
          <w:i/>
          <w:color w:val="000000"/>
        </w:rPr>
        <w:fldChar w:fldCharType="begin"/>
      </w:r>
      <w:r w:rsidRPr="008C7B28">
        <w:rPr>
          <w:rFonts w:ascii="Georgia" w:eastAsia="Calibri" w:hAnsi="Georgia" w:cs="Times New Roman"/>
          <w:b/>
          <w:color w:val="000000"/>
        </w:rPr>
        <w:instrText xml:space="preserve"> SEQ Tabel \* ARABIC </w:instrText>
      </w:r>
      <w:r w:rsidRPr="008C7B28">
        <w:rPr>
          <w:rFonts w:ascii="Georgia" w:eastAsia="Calibri" w:hAnsi="Georgia" w:cs="Times New Roman"/>
          <w:b/>
          <w:i/>
          <w:color w:val="000000"/>
        </w:rPr>
        <w:fldChar w:fldCharType="separate"/>
      </w:r>
      <w:r w:rsidR="00F273E2">
        <w:rPr>
          <w:rFonts w:ascii="Georgia" w:eastAsia="Calibri" w:hAnsi="Georgia" w:cs="Times New Roman"/>
          <w:b/>
          <w:noProof/>
          <w:color w:val="000000"/>
        </w:rPr>
        <w:t>2</w:t>
      </w:r>
      <w:r w:rsidRPr="008C7B28">
        <w:rPr>
          <w:rFonts w:ascii="Georgia" w:eastAsia="Calibri" w:hAnsi="Georgia" w:cs="Times New Roman"/>
          <w:b/>
          <w:i/>
          <w:noProof/>
          <w:color w:val="000000"/>
        </w:rPr>
        <w:fldChar w:fldCharType="end"/>
      </w:r>
      <w:r w:rsidRPr="008C7B28">
        <w:rPr>
          <w:rFonts w:ascii="Georgia" w:eastAsia="Calibri" w:hAnsi="Georgia" w:cs="Times New Roman"/>
          <w:b/>
          <w:noProof/>
          <w:color w:val="000000"/>
        </w:rPr>
        <w:t xml:space="preserve">. </w:t>
      </w:r>
      <w:r w:rsidRPr="008C7B28">
        <w:rPr>
          <w:rFonts w:ascii="Georgia" w:eastAsia="Calibri" w:hAnsi="Georgia" w:cs="Times New Roman"/>
          <w:b/>
          <w:color w:val="000000"/>
        </w:rPr>
        <w:t>Toulmin Indicator Analysis Argumentation Skills</w:t>
      </w:r>
    </w:p>
    <w:tbl>
      <w:tblPr>
        <w:tblStyle w:val="TableGrid"/>
        <w:tblW w:w="408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98"/>
        <w:gridCol w:w="2194"/>
        <w:gridCol w:w="1289"/>
      </w:tblGrid>
      <w:tr w:rsidR="005D7B2A" w14:paraId="77576848" w14:textId="77777777" w:rsidTr="00FA2785">
        <w:trPr>
          <w:trHeight w:val="274"/>
          <w:jc w:val="center"/>
        </w:trPr>
        <w:tc>
          <w:tcPr>
            <w:tcW w:w="603" w:type="dxa"/>
          </w:tcPr>
          <w:p w14:paraId="67E19797"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No. </w:t>
            </w:r>
          </w:p>
        </w:tc>
        <w:tc>
          <w:tcPr>
            <w:tcW w:w="2346" w:type="dxa"/>
          </w:tcPr>
          <w:p w14:paraId="54816C8C"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Indicators </w:t>
            </w:r>
          </w:p>
        </w:tc>
        <w:tc>
          <w:tcPr>
            <w:tcW w:w="1132" w:type="dxa"/>
          </w:tcPr>
          <w:p w14:paraId="042E17E5"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Percentage </w:t>
            </w:r>
          </w:p>
        </w:tc>
      </w:tr>
      <w:tr w:rsidR="005D7B2A" w14:paraId="71913F7F" w14:textId="77777777" w:rsidTr="00FA2785">
        <w:trPr>
          <w:trHeight w:val="385"/>
          <w:jc w:val="center"/>
        </w:trPr>
        <w:tc>
          <w:tcPr>
            <w:tcW w:w="603" w:type="dxa"/>
            <w:vAlign w:val="center"/>
          </w:tcPr>
          <w:p w14:paraId="6F4885EB"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1</w:t>
            </w:r>
          </w:p>
        </w:tc>
        <w:tc>
          <w:tcPr>
            <w:tcW w:w="2346" w:type="dxa"/>
            <w:vAlign w:val="center"/>
          </w:tcPr>
          <w:p w14:paraId="4C467AA3" w14:textId="77777777" w:rsidR="00382C31" w:rsidRPr="008C7B28" w:rsidRDefault="00E27900" w:rsidP="008C7B28">
            <w:pPr>
              <w:rPr>
                <w:rFonts w:ascii="Georgia" w:eastAsia="Calibri" w:hAnsi="Georgia" w:cs="Times New Roman"/>
                <w:lang w:val="id-ID"/>
              </w:rPr>
            </w:pPr>
            <w:r w:rsidRPr="008C7B28">
              <w:rPr>
                <w:rFonts w:ascii="Georgia" w:eastAsia="Calibri" w:hAnsi="Georgia" w:cs="Times New Roman"/>
              </w:rPr>
              <w:t>Claim</w:t>
            </w:r>
          </w:p>
        </w:tc>
        <w:tc>
          <w:tcPr>
            <w:tcW w:w="1132" w:type="dxa"/>
            <w:vAlign w:val="center"/>
          </w:tcPr>
          <w:p w14:paraId="46DB9934"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73,91 %</w:t>
            </w:r>
          </w:p>
        </w:tc>
      </w:tr>
      <w:tr w:rsidR="005D7B2A" w14:paraId="4FA8BE8A" w14:textId="77777777" w:rsidTr="00FA2785">
        <w:trPr>
          <w:trHeight w:val="385"/>
          <w:jc w:val="center"/>
        </w:trPr>
        <w:tc>
          <w:tcPr>
            <w:tcW w:w="603" w:type="dxa"/>
            <w:vAlign w:val="center"/>
          </w:tcPr>
          <w:p w14:paraId="6C3DE2A5"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2</w:t>
            </w:r>
          </w:p>
        </w:tc>
        <w:tc>
          <w:tcPr>
            <w:tcW w:w="2346" w:type="dxa"/>
            <w:vAlign w:val="center"/>
          </w:tcPr>
          <w:p w14:paraId="1D2CC95B" w14:textId="77777777" w:rsidR="00382C31" w:rsidRPr="008C7B28" w:rsidRDefault="00E27900" w:rsidP="008C7B28">
            <w:pPr>
              <w:rPr>
                <w:rFonts w:ascii="Georgia" w:eastAsia="Calibri" w:hAnsi="Georgia" w:cs="Times New Roman"/>
                <w:lang w:val="id-ID"/>
              </w:rPr>
            </w:pPr>
            <w:r w:rsidRPr="008C7B28">
              <w:rPr>
                <w:rFonts w:ascii="Georgia" w:eastAsia="Calibri" w:hAnsi="Georgia" w:cs="Times New Roman"/>
              </w:rPr>
              <w:t>Warrant</w:t>
            </w:r>
          </w:p>
        </w:tc>
        <w:tc>
          <w:tcPr>
            <w:tcW w:w="1132" w:type="dxa"/>
            <w:vAlign w:val="center"/>
          </w:tcPr>
          <w:p w14:paraId="5A3573CF"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47,83%</w:t>
            </w:r>
          </w:p>
        </w:tc>
      </w:tr>
      <w:tr w:rsidR="005D7B2A" w14:paraId="3184FC86" w14:textId="77777777" w:rsidTr="00FA2785">
        <w:trPr>
          <w:trHeight w:val="385"/>
          <w:jc w:val="center"/>
        </w:trPr>
        <w:tc>
          <w:tcPr>
            <w:tcW w:w="603" w:type="dxa"/>
            <w:vAlign w:val="center"/>
          </w:tcPr>
          <w:p w14:paraId="17A29505"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3</w:t>
            </w:r>
          </w:p>
        </w:tc>
        <w:tc>
          <w:tcPr>
            <w:tcW w:w="2346" w:type="dxa"/>
            <w:vAlign w:val="center"/>
          </w:tcPr>
          <w:p w14:paraId="533B8EF9" w14:textId="77777777" w:rsidR="00382C31" w:rsidRPr="008C7B28" w:rsidRDefault="00E27900" w:rsidP="008C7B28">
            <w:pPr>
              <w:rPr>
                <w:rFonts w:ascii="Georgia" w:eastAsia="Calibri" w:hAnsi="Georgia" w:cs="Times New Roman"/>
                <w:lang w:val="id-ID"/>
              </w:rPr>
            </w:pPr>
            <w:r w:rsidRPr="008C7B28">
              <w:rPr>
                <w:rFonts w:ascii="Georgia" w:eastAsia="Calibri" w:hAnsi="Georgia" w:cs="Times New Roman"/>
              </w:rPr>
              <w:t>Backing</w:t>
            </w:r>
          </w:p>
        </w:tc>
        <w:tc>
          <w:tcPr>
            <w:tcW w:w="1132" w:type="dxa"/>
            <w:vAlign w:val="center"/>
          </w:tcPr>
          <w:p w14:paraId="2EE8BC1A"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41,30%</w:t>
            </w:r>
          </w:p>
        </w:tc>
      </w:tr>
    </w:tbl>
    <w:p w14:paraId="55D87AAB" w14:textId="77777777" w:rsidR="00382C31" w:rsidRPr="008C7B28" w:rsidRDefault="00382C31" w:rsidP="008C7B28">
      <w:pPr>
        <w:pBdr>
          <w:top w:val="nil"/>
          <w:left w:val="nil"/>
          <w:bottom w:val="nil"/>
          <w:right w:val="nil"/>
          <w:between w:val="nil"/>
        </w:pBdr>
        <w:spacing w:after="0" w:line="240" w:lineRule="auto"/>
        <w:ind w:firstLine="720"/>
        <w:contextualSpacing/>
        <w:jc w:val="both"/>
        <w:rPr>
          <w:rFonts w:ascii="Georgia" w:eastAsia="Calibri" w:hAnsi="Georgia" w:cs="Times New Roman"/>
          <w:color w:val="000000"/>
          <w:lang w:val="id-ID"/>
        </w:rPr>
      </w:pPr>
    </w:p>
    <w:p w14:paraId="6CE6D1BA" w14:textId="77777777" w:rsidR="00382C31" w:rsidRPr="008C7B28" w:rsidRDefault="00E27900" w:rsidP="008C7B28">
      <w:pPr>
        <w:pBdr>
          <w:top w:val="nil"/>
          <w:left w:val="nil"/>
          <w:bottom w:val="nil"/>
          <w:right w:val="nil"/>
          <w:between w:val="nil"/>
        </w:pBdr>
        <w:spacing w:after="0" w:line="240" w:lineRule="auto"/>
        <w:ind w:firstLine="720"/>
        <w:contextualSpacing/>
        <w:jc w:val="both"/>
        <w:rPr>
          <w:rFonts w:ascii="Georgia" w:eastAsia="Calibri" w:hAnsi="Georgia" w:cs="Times New Roman"/>
          <w:color w:val="000000"/>
          <w:lang w:val="id-ID"/>
        </w:rPr>
      </w:pPr>
      <w:r w:rsidRPr="008C7B28">
        <w:rPr>
          <w:rFonts w:ascii="Georgia" w:eastAsia="Calibri" w:hAnsi="Georgia" w:cs="Times New Roman"/>
          <w:color w:val="000000"/>
        </w:rPr>
        <w:t xml:space="preserve">Table 2 presents the data from the analysis of the Toulmin indicator consisting of claims, reasons, and support expressed in percentages. The percentage in each indicator can be used to find out the level of students' argumentation skills. The higher the percentage on </w:t>
      </w:r>
      <w:r w:rsidRPr="008C7B28">
        <w:rPr>
          <w:rFonts w:ascii="Georgia" w:eastAsia="Calibri" w:hAnsi="Georgia" w:cs="Times New Roman"/>
          <w:color w:val="000000"/>
        </w:rPr>
        <w:lastRenderedPageBreak/>
        <w:t xml:space="preserve">the indicator, the higher the level of students' ability to argue. The first indicator, claims, obtained a percentage of 73.91%. This score shows that students have argumentation skills in stating claims by giving statements of agreement/disagreement with the claims submitted. The percentage of the second indicator, where students can include reasons for the claim, is 47.83%. This percentage shows students' ability to state reasons is still relatively low. Students still need to understand how to state the right reason. Students are still used to having only a claim or opinion but still need clarification about the reason for choosing the answer. </w:t>
      </w:r>
    </w:p>
    <w:p w14:paraId="6E08C414" w14:textId="77777777" w:rsidR="00382C31" w:rsidRPr="008C7B28" w:rsidRDefault="00E27900" w:rsidP="008C7B28">
      <w:pPr>
        <w:pBdr>
          <w:top w:val="nil"/>
          <w:left w:val="nil"/>
          <w:bottom w:val="nil"/>
          <w:right w:val="nil"/>
          <w:between w:val="nil"/>
        </w:pBdr>
        <w:spacing w:after="0" w:line="240" w:lineRule="auto"/>
        <w:ind w:firstLine="720"/>
        <w:contextualSpacing/>
        <w:jc w:val="both"/>
        <w:rPr>
          <w:rFonts w:ascii="Georgia" w:eastAsia="Calibri" w:hAnsi="Georgia" w:cs="Times New Roman"/>
          <w:color w:val="000000"/>
          <w:lang w:val="id-ID"/>
        </w:rPr>
      </w:pPr>
      <w:r w:rsidRPr="008C7B28">
        <w:rPr>
          <w:rFonts w:ascii="Georgia" w:eastAsia="Calibri" w:hAnsi="Georgia" w:cs="Times New Roman"/>
          <w:color w:val="000000"/>
        </w:rPr>
        <w:t xml:space="preserve">The observation results also support this; students tend to ask many questions about the meaning of this second indicator, namely, the reason. The third indicator shows that argumentation skills are still low, namely 41.30%, where students can include support in the form of theories that support reason. Students' understanding of immature material influences the low indicator in expressing support, so it must be corrected when writing theories about claims. Students also need help connecting reason with appropriate theories to form support. Based on the percentage of students' Toulmin indicators, the level of student argumentation still needs to be improved by providing treatment in learning. </w:t>
      </w:r>
    </w:p>
    <w:p w14:paraId="615728AD" w14:textId="165CDA85" w:rsidR="00382C31" w:rsidRPr="008C7B28" w:rsidRDefault="00E27900" w:rsidP="008C7B28">
      <w:pPr>
        <w:pBdr>
          <w:top w:val="nil"/>
          <w:left w:val="nil"/>
          <w:bottom w:val="nil"/>
          <w:right w:val="nil"/>
          <w:between w:val="nil"/>
        </w:pBdr>
        <w:spacing w:after="200" w:line="240" w:lineRule="auto"/>
        <w:ind w:firstLine="720"/>
        <w:contextualSpacing/>
        <w:jc w:val="both"/>
        <w:rPr>
          <w:rFonts w:ascii="Georgia" w:eastAsia="Calibri" w:hAnsi="Georgia" w:cs="Times New Roman"/>
          <w:color w:val="000000"/>
          <w:lang w:val="id-ID"/>
        </w:rPr>
      </w:pPr>
      <w:r w:rsidRPr="008C7B28">
        <w:rPr>
          <w:rFonts w:ascii="Georgia" w:eastAsia="Calibri" w:hAnsi="Georgia" w:cs="Times New Roman"/>
          <w:color w:val="000000"/>
        </w:rPr>
        <w:t xml:space="preserve">The stages in the cycle begin with planning. This planning stage produces a tool that is used to train argumentation skills in students in learning. The learning tools include teaching modules, learning media, and argumentation skills assessment sheets. The teaching module contains learning activities that apply </w:t>
      </w:r>
      <w:r w:rsidRPr="008C7B28">
        <w:rPr>
          <w:rFonts w:ascii="Georgia" w:eastAsia="Calibri" w:hAnsi="Georgia" w:cs="Times New Roman"/>
          <w:i/>
          <w:color w:val="000000"/>
        </w:rPr>
        <w:t>the argument-driven inquiry</w:t>
      </w:r>
      <w:r w:rsidRPr="008C7B28">
        <w:rPr>
          <w:rFonts w:ascii="Georgia" w:eastAsia="Calibri" w:hAnsi="Georgia" w:cs="Times New Roman"/>
          <w:color w:val="000000"/>
        </w:rPr>
        <w:t xml:space="preserve"> learning model. This learning model has a syntax that starts with problem identification, data collection, tentative arguments, and argumentation sessions </w:t>
      </w:r>
      <w:sdt>
        <w:sdtPr>
          <w:rPr>
            <w:rFonts w:ascii="Georgia" w:eastAsia="Calibri" w:hAnsi="Georgia" w:cs="Times New Roman"/>
            <w:color w:val="000000"/>
          </w:rPr>
          <w:tag w:val="MENDELEY_CITATION_v3_eyJjaXRhdGlvbklEIjoiTUVOREVMRVlfQ0lUQVRJT05fMDJiODM3M2YtOGQ0YS00ZWMwLTkyODgtYzE4OTFhOTliOThlIiwicHJvcGVydGllcyI6eyJub3RlSW5kZXgiOjB9LCJpc0VkaXRlZCI6ZmFsc2UsIm1hbnVhbE92ZXJyaWRlIjp7ImlzTWFudWFsbHlPdmVycmlkZGVuIjp0cnVlLCJjaXRlcHJvY1RleHQiOiIoQWRpIE51Z3JvaG8gZXQgYWwuLCAyMDI0KSIsIm1hbnVhbE92ZXJyaWRlVGV4dCI6IihBZGkgTiwgZXQgYWwuLCAyMDI0KSJ9LCJjaXRhdGlvbkl0ZW1zIjpbeyJpZCI6IjUyYWZmN2Q5LWU2YmQtMzEwMS05MmFmLTM2YWU2NGNiOTgwZSIsIml0ZW1EYXRhIjp7InR5cGUiOiJhcnRpY2xlLWpvdXJuYWwiLCJpZCI6IjUyYWZmN2Q5LWU2YmQtMzEwMS05MmFmLTM2YWU2NGNiOTgwZSIsInRpdGxlIjoiSW1wbGVtZW50YXNpIE1vZGVsIEFyZ3VtZW50IERyaXZlbiBJbnF1aXJ5IGRhbGFtIFBlbWJlbGFqYXJhbiBCaW9sb2dpIHVudHVrIE1lbmluZ2thdGthbiBLZXRlcmFtcGlsYW4gQXJndW1lbnRhc2kgSWxtaWFoIHBhZGEgU2lzd2EgS2VsYXMgWC4xIFNNQSBOZWdlcmkgMSBQb2xva2FydG8iLCJhdXRob3IiOlt7ImZhbWlseSI6IkFkaSBOdWdyb2hvIiwiZ2l2ZW4iOiJBbndhcmkiLCJwYXJzZS1uYW1lcyI6ZmFsc2UsImRyb3BwaW5nLXBhcnRpY2xlIjoiIiwibm9uLWRyb3BwaW5nLXBhcnRpY2xlIjoiIn0seyJmYW1pbHkiOiJQdXJ3YW50byIsImdpdmVuIjoiQWd1cyIsInBhcnNlLW5hbWVzIjpmYWxzZSwiZHJvcHBpbmctcGFydGljbGUiOiIiLCJub24tZHJvcHBpbmctcGFydGljbGUiOiIifSx7ImZhbWlseSI6IkJpb2xvZ2kgVW5pdmVyc2l0YXMgVmV0ZXJhbiBCYW5ndW4gTnVzYW50YXJhIiwiZ2l2ZW4iOiJQZW5kaWRpa2FuIiwicGFyc2UtbmFtZXMiOmZhbHNlLCJkcm9wcGluZy1wYXJ0aWNsZSI6IiIsIm5vbi1kcm9wcGluZy1wYXJ0aWNsZSI6IiJ9LHsiZmFtaWx5IjoiTGV0amVuZCBTdWpvbm8gSHVtYXJkYW5pIiwiZ2l2ZW4iOiJKbCIsInBhcnNlLW5hbWVzIjpmYWxzZSwiZHJvcHBpbmctcGFydGljbGUiOiIiLCJub24tZHJvcHBpbmctcGFydGljbGUiOiIifSx7ImZhbWlseSI6IlRlbmdhaCIsImdpdmVuIjoiSmF3YSIsInBhcnNlLW5hbWVzIjpmYWxzZSwiZHJvcHBpbmctcGFydGljbGUiOiIiLCJub24tZHJvcHBpbmctcGFydGljbGUiOiIifV0sImNvbnRhaW5lci10aXRsZSI6IktPTlNUUlVLVElWSVNNRSIsIkRPSSI6IjEwLjM1NDU3L2tvbnN0cnVrLnYxNmkxLjI5MzYiLCJpc3N1ZWQiOnsiZGF0ZS1wYXJ0cyI6W1syMDI0XV19LCJwYWdlIjoiMjQ0Mi0yMzU1IiwicHVibGlzaGVyIjoiT25saW5lIiwiaXNzdWUiOiIxIiwidm9sdW1lIjoiMTYiLCJjb250YWluZXItdGl0bGUtc2hvcnQiOiIifSwiaXNUZW1wb3JhcnkiOmZhbHNlLCJzdXBwcmVzcy1hdXRob3IiOmZhbHNlLCJjb21wb3NpdGUiOmZhbHNlLCJhdXRob3Itb25seSI6ZmFsc2V9XX0="/>
          <w:id w:val="-690069552"/>
          <w:placeholder>
            <w:docPart w:val="DefaultPlaceholder_-1854013440"/>
          </w:placeholder>
        </w:sdtPr>
        <w:sdtContent>
          <w:r w:rsidR="008C7B28" w:rsidRPr="008C7B28">
            <w:rPr>
              <w:rFonts w:ascii="Georgia" w:eastAsia="Calibri" w:hAnsi="Georgia" w:cs="Times New Roman"/>
              <w:color w:val="000000"/>
            </w:rPr>
            <w:t>(Adi N et al., 2024)</w:t>
          </w:r>
        </w:sdtContent>
      </w:sdt>
      <w:r w:rsidRPr="008C7B28">
        <w:rPr>
          <w:rFonts w:ascii="Georgia" w:eastAsia="Calibri" w:hAnsi="Georgia" w:cs="Times New Roman"/>
          <w:color w:val="000000"/>
        </w:rPr>
        <w:t xml:space="preserve">. The next stage is the implementation of learning activities, which begin with an introduction by providing perception, conveying learning objectives, and providing triggering questions. This preliminary stage has the goal of increasing students' motivation to learn. Learning continues by providing ice-breaking so that students grow enthusiasm and encouragement. The core activities in learning are adjusted to the syntax of the </w:t>
      </w:r>
      <w:r w:rsidRPr="008C7B28">
        <w:rPr>
          <w:rFonts w:ascii="Georgia" w:eastAsia="Calibri" w:hAnsi="Georgia" w:cs="Times New Roman"/>
          <w:i/>
          <w:color w:val="000000"/>
        </w:rPr>
        <w:t xml:space="preserve">argument-driven inquiry model, </w:t>
      </w:r>
      <w:r w:rsidRPr="008C7B28">
        <w:rPr>
          <w:rFonts w:ascii="Georgia" w:eastAsia="Calibri" w:hAnsi="Georgia" w:cs="Times New Roman"/>
          <w:color w:val="000000"/>
        </w:rPr>
        <w:t xml:space="preserve">namely: </w:t>
      </w:r>
    </w:p>
    <w:p w14:paraId="67C066F6" w14:textId="77777777" w:rsidR="00382C31" w:rsidRPr="008C7B28" w:rsidRDefault="00E27900" w:rsidP="008C7B28">
      <w:pPr>
        <w:numPr>
          <w:ilvl w:val="0"/>
          <w:numId w:val="1"/>
        </w:numPr>
        <w:pBdr>
          <w:top w:val="nil"/>
          <w:left w:val="nil"/>
          <w:bottom w:val="nil"/>
          <w:right w:val="nil"/>
          <w:between w:val="nil"/>
        </w:pBdr>
        <w:suppressAutoHyphens/>
        <w:spacing w:after="200" w:line="240" w:lineRule="auto"/>
        <w:contextualSpacing/>
        <w:jc w:val="both"/>
        <w:textDirection w:val="btLr"/>
        <w:textAlignment w:val="top"/>
        <w:outlineLvl w:val="0"/>
        <w:rPr>
          <w:rFonts w:ascii="Georgia" w:eastAsia="Calibri" w:hAnsi="Georgia" w:cs="Times New Roman"/>
          <w:color w:val="000000"/>
          <w:lang w:val="id-ID"/>
        </w:rPr>
      </w:pPr>
      <w:r w:rsidRPr="008C7B28">
        <w:rPr>
          <w:rFonts w:ascii="Georgia" w:eastAsia="Calibri" w:hAnsi="Georgia" w:cs="Times New Roman"/>
          <w:color w:val="000000"/>
        </w:rPr>
        <w:t>Identifying problems, teachers and students conduct questions and answers related to energy change material by observing objects around them and being given reinforcement by the teacher. Students are directed to observe the video shown by the teacher regarding the energy change event. Then, students analyze the problems that occur in the video. The teacher tries to provide a statement as a stimulus in formulating student claims and continues by conveying the appropriate reasons (</w:t>
      </w:r>
      <w:r w:rsidRPr="008C7B28">
        <w:rPr>
          <w:rFonts w:ascii="Georgia" w:eastAsia="Calibri" w:hAnsi="Georgia" w:cs="Times New Roman"/>
          <w:i/>
          <w:color w:val="000000"/>
        </w:rPr>
        <w:t>warrant</w:t>
      </w:r>
      <w:r w:rsidRPr="008C7B28">
        <w:rPr>
          <w:rFonts w:ascii="Georgia" w:eastAsia="Calibri" w:hAnsi="Georgia" w:cs="Times New Roman"/>
          <w:color w:val="000000"/>
        </w:rPr>
        <w:t>) and support (</w:t>
      </w:r>
      <w:r w:rsidRPr="008C7B28">
        <w:rPr>
          <w:rFonts w:ascii="Georgia" w:eastAsia="Calibri" w:hAnsi="Georgia" w:cs="Times New Roman"/>
          <w:i/>
          <w:color w:val="000000"/>
        </w:rPr>
        <w:t>backing</w:t>
      </w:r>
      <w:r w:rsidRPr="008C7B28">
        <w:rPr>
          <w:rFonts w:ascii="Georgia" w:eastAsia="Calibri" w:hAnsi="Georgia" w:cs="Times New Roman"/>
          <w:color w:val="000000"/>
        </w:rPr>
        <w:t xml:space="preserve">). Students randomly submitted claims that contained statements of agreement or disagreement with the teacher's opinion accompanied by reasons and support from the teacher's direction. </w:t>
      </w:r>
    </w:p>
    <w:p w14:paraId="5B3ADDB5" w14:textId="77777777" w:rsidR="00382C31" w:rsidRPr="008C7B28" w:rsidRDefault="00E27900" w:rsidP="008C7B28">
      <w:pPr>
        <w:numPr>
          <w:ilvl w:val="0"/>
          <w:numId w:val="1"/>
        </w:numPr>
        <w:pBdr>
          <w:top w:val="nil"/>
          <w:left w:val="nil"/>
          <w:bottom w:val="nil"/>
          <w:right w:val="nil"/>
          <w:between w:val="nil"/>
        </w:pBdr>
        <w:suppressAutoHyphens/>
        <w:spacing w:after="0" w:line="240" w:lineRule="auto"/>
        <w:contextualSpacing/>
        <w:jc w:val="both"/>
        <w:textDirection w:val="btLr"/>
        <w:textAlignment w:val="top"/>
        <w:outlineLvl w:val="0"/>
        <w:rPr>
          <w:rFonts w:ascii="Georgia" w:eastAsia="Calibri" w:hAnsi="Georgia" w:cs="Times New Roman"/>
          <w:color w:val="000000"/>
          <w:lang w:val="id-ID"/>
        </w:rPr>
      </w:pPr>
      <w:r w:rsidRPr="008C7B28">
        <w:rPr>
          <w:rFonts w:ascii="Georgia" w:eastAsia="Calibri" w:hAnsi="Georgia" w:cs="Times New Roman"/>
          <w:color w:val="000000"/>
        </w:rPr>
        <w:t xml:space="preserve">Data collection: At this stage of data collection, students began to form heterogeneous groups consisting of four groups. Data collection activities: Students will learn energy change materials modified by applying Toulmin indicators to practice argumentative skills. Data is collected by observing the problems or phenomena presented in the worksheet. </w:t>
      </w:r>
    </w:p>
    <w:p w14:paraId="7C5849A2" w14:textId="77777777" w:rsidR="00382C31" w:rsidRPr="008C7B28" w:rsidRDefault="00E27900" w:rsidP="008C7B28">
      <w:pPr>
        <w:numPr>
          <w:ilvl w:val="0"/>
          <w:numId w:val="1"/>
        </w:numPr>
        <w:pBdr>
          <w:top w:val="nil"/>
          <w:left w:val="nil"/>
          <w:bottom w:val="nil"/>
          <w:right w:val="nil"/>
          <w:between w:val="nil"/>
        </w:pBdr>
        <w:suppressAutoHyphens/>
        <w:spacing w:after="0" w:line="240" w:lineRule="auto"/>
        <w:contextualSpacing/>
        <w:jc w:val="both"/>
        <w:textDirection w:val="btLr"/>
        <w:textAlignment w:val="top"/>
        <w:outlineLvl w:val="0"/>
        <w:rPr>
          <w:rFonts w:ascii="Georgia" w:eastAsia="Calibri" w:hAnsi="Georgia" w:cs="Times New Roman"/>
          <w:color w:val="000000"/>
          <w:lang w:val="id-ID"/>
        </w:rPr>
      </w:pPr>
      <w:r w:rsidRPr="008C7B28">
        <w:rPr>
          <w:rFonts w:ascii="Georgia" w:eastAsia="Calibri" w:hAnsi="Georgia" w:cs="Times New Roman"/>
          <w:color w:val="000000"/>
        </w:rPr>
        <w:t xml:space="preserve">The creation of tentative arguments and the results of the problem analysis in the worksheet are used to complete the worksheet by forming claims in groups. Students at this stage of tentative argument begin to compile claims, reasons, and supports. </w:t>
      </w:r>
    </w:p>
    <w:p w14:paraId="620DC6BB" w14:textId="77777777" w:rsidR="00382C31" w:rsidRPr="008C7B28" w:rsidRDefault="00E27900" w:rsidP="008C7B28">
      <w:pPr>
        <w:numPr>
          <w:ilvl w:val="0"/>
          <w:numId w:val="1"/>
        </w:numPr>
        <w:pBdr>
          <w:top w:val="nil"/>
          <w:left w:val="nil"/>
          <w:bottom w:val="nil"/>
          <w:right w:val="nil"/>
          <w:between w:val="nil"/>
        </w:pBdr>
        <w:suppressAutoHyphens/>
        <w:spacing w:after="0" w:line="240" w:lineRule="auto"/>
        <w:contextualSpacing/>
        <w:jc w:val="both"/>
        <w:textDirection w:val="btLr"/>
        <w:textAlignment w:val="top"/>
        <w:outlineLvl w:val="0"/>
        <w:rPr>
          <w:rFonts w:ascii="Georgia" w:eastAsia="Calibri" w:hAnsi="Georgia" w:cs="Times New Roman"/>
          <w:color w:val="000000"/>
          <w:lang w:val="id-ID"/>
        </w:rPr>
      </w:pPr>
      <w:r w:rsidRPr="008C7B28">
        <w:rPr>
          <w:rFonts w:ascii="Georgia" w:eastAsia="Calibri" w:hAnsi="Georgia" w:cs="Times New Roman"/>
          <w:color w:val="000000"/>
        </w:rPr>
        <w:t xml:space="preserve">In argumentation sessions, students' argumentation skills are developed in writing, and they must be trained to convey them orally. Students who have completed the worksheet in the group discussion are allowed to present the arguments that are prepared. Other groups alternately responded to the arguments submitted by the group. In this argumentation session, students can express their opinions to each other. During the argumentation activity, the teacher monitors and strengthens the views conveyed by the concept of energy change and the right Toulmin indicators. </w:t>
      </w:r>
    </w:p>
    <w:p w14:paraId="458DEFF1" w14:textId="77777777" w:rsidR="00382C31" w:rsidRPr="008C7B28" w:rsidRDefault="00382C31" w:rsidP="008C7B28">
      <w:pPr>
        <w:pBdr>
          <w:top w:val="nil"/>
          <w:left w:val="nil"/>
          <w:bottom w:val="nil"/>
          <w:right w:val="nil"/>
          <w:between w:val="nil"/>
        </w:pBdr>
        <w:suppressAutoHyphens/>
        <w:spacing w:after="0" w:line="240" w:lineRule="auto"/>
        <w:ind w:left="358"/>
        <w:contextualSpacing/>
        <w:jc w:val="both"/>
        <w:textDirection w:val="btLr"/>
        <w:textAlignment w:val="top"/>
        <w:outlineLvl w:val="0"/>
        <w:rPr>
          <w:rFonts w:ascii="Georgia" w:eastAsia="Calibri" w:hAnsi="Georgia" w:cs="Times New Roman"/>
          <w:color w:val="000000"/>
          <w:lang w:val="id-ID"/>
        </w:rPr>
      </w:pPr>
    </w:p>
    <w:p w14:paraId="713ABBA0" w14:textId="77777777" w:rsidR="00382C31" w:rsidRPr="008C7B28" w:rsidRDefault="00E27900" w:rsidP="008C7B28">
      <w:pPr>
        <w:pBdr>
          <w:top w:val="nil"/>
          <w:left w:val="nil"/>
          <w:bottom w:val="nil"/>
          <w:right w:val="nil"/>
          <w:between w:val="nil"/>
        </w:pBdr>
        <w:spacing w:after="0" w:line="240" w:lineRule="auto"/>
        <w:ind w:firstLine="720"/>
        <w:contextualSpacing/>
        <w:jc w:val="both"/>
        <w:rPr>
          <w:rFonts w:ascii="Georgia" w:eastAsia="Calibri" w:hAnsi="Georgia" w:cs="Times New Roman"/>
          <w:color w:val="000000"/>
          <w:lang w:val="id-ID"/>
        </w:rPr>
      </w:pPr>
      <w:r w:rsidRPr="008C7B28">
        <w:rPr>
          <w:rFonts w:ascii="Georgia" w:eastAsia="Calibri" w:hAnsi="Georgia" w:cs="Times New Roman"/>
          <w:color w:val="000000"/>
        </w:rPr>
        <w:t xml:space="preserve">The observation stage is carried out during the learning activity by observing the students' argumentation activities. In addition, students take a written test at the end of </w:t>
      </w:r>
      <w:r w:rsidRPr="008C7B28">
        <w:rPr>
          <w:rFonts w:ascii="Georgia" w:eastAsia="Calibri" w:hAnsi="Georgia" w:cs="Times New Roman"/>
          <w:color w:val="000000"/>
        </w:rPr>
        <w:lastRenderedPageBreak/>
        <w:t xml:space="preserve">learning to determine their understanding of the material and their ability to argue using the Toulmin indicator. The results of the written test in cycle I are presented as follows. </w:t>
      </w:r>
    </w:p>
    <w:p w14:paraId="753CE979" w14:textId="79B9BBA5" w:rsidR="00382C31" w:rsidRPr="008C7B28" w:rsidRDefault="00E27900" w:rsidP="008C7B28">
      <w:pPr>
        <w:spacing w:after="0" w:line="240" w:lineRule="auto"/>
        <w:ind w:hanging="2"/>
        <w:jc w:val="center"/>
        <w:rPr>
          <w:rFonts w:ascii="Georgia" w:eastAsia="Calibri" w:hAnsi="Georgia" w:cs="Times New Roman"/>
          <w:b/>
          <w:i/>
          <w:color w:val="000000"/>
          <w:lang w:val="id-ID"/>
        </w:rPr>
      </w:pPr>
      <w:r w:rsidRPr="008C7B28">
        <w:rPr>
          <w:rFonts w:ascii="Georgia" w:eastAsia="Calibri" w:hAnsi="Georgia" w:cs="Times New Roman"/>
          <w:b/>
          <w:color w:val="000000"/>
        </w:rPr>
        <w:t xml:space="preserve">Table </w:t>
      </w:r>
      <w:r w:rsidRPr="008C7B28">
        <w:rPr>
          <w:rFonts w:ascii="Georgia" w:eastAsia="Calibri" w:hAnsi="Georgia" w:cs="Times New Roman"/>
          <w:b/>
          <w:i/>
          <w:color w:val="000000"/>
        </w:rPr>
        <w:fldChar w:fldCharType="begin"/>
      </w:r>
      <w:r w:rsidRPr="008C7B28">
        <w:rPr>
          <w:rFonts w:ascii="Georgia" w:eastAsia="Calibri" w:hAnsi="Georgia" w:cs="Times New Roman"/>
          <w:b/>
          <w:color w:val="000000"/>
        </w:rPr>
        <w:instrText xml:space="preserve"> SEQ Tabel \* ARABIC </w:instrText>
      </w:r>
      <w:r w:rsidRPr="008C7B28">
        <w:rPr>
          <w:rFonts w:ascii="Georgia" w:eastAsia="Calibri" w:hAnsi="Georgia" w:cs="Times New Roman"/>
          <w:b/>
          <w:i/>
          <w:color w:val="000000"/>
        </w:rPr>
        <w:fldChar w:fldCharType="separate"/>
      </w:r>
      <w:r w:rsidR="00F273E2">
        <w:rPr>
          <w:rFonts w:ascii="Georgia" w:eastAsia="Calibri" w:hAnsi="Georgia" w:cs="Times New Roman"/>
          <w:b/>
          <w:noProof/>
          <w:color w:val="000000"/>
        </w:rPr>
        <w:t>3</w:t>
      </w:r>
      <w:r w:rsidRPr="008C7B28">
        <w:rPr>
          <w:rFonts w:ascii="Georgia" w:eastAsia="Calibri" w:hAnsi="Georgia" w:cs="Times New Roman"/>
          <w:b/>
          <w:i/>
          <w:color w:val="000000"/>
        </w:rPr>
        <w:fldChar w:fldCharType="end"/>
      </w:r>
      <w:r w:rsidRPr="008C7B28">
        <w:rPr>
          <w:rFonts w:ascii="Georgia" w:eastAsia="Calibri" w:hAnsi="Georgia" w:cs="Times New Roman"/>
          <w:b/>
          <w:color w:val="000000"/>
        </w:rPr>
        <w:t>. Cycle I Written Test Results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05"/>
        <w:gridCol w:w="1239"/>
        <w:gridCol w:w="1586"/>
      </w:tblGrid>
      <w:tr w:rsidR="005D7B2A" w14:paraId="0C44011C" w14:textId="77777777" w:rsidTr="00C06DC3">
        <w:trPr>
          <w:trHeight w:val="268"/>
          <w:jc w:val="center"/>
        </w:trPr>
        <w:tc>
          <w:tcPr>
            <w:tcW w:w="1605" w:type="dxa"/>
          </w:tcPr>
          <w:p w14:paraId="3CD5CD01"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Value Range </w:t>
            </w:r>
          </w:p>
        </w:tc>
        <w:tc>
          <w:tcPr>
            <w:tcW w:w="1163" w:type="dxa"/>
          </w:tcPr>
          <w:p w14:paraId="7126778D"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Frequency</w:t>
            </w:r>
          </w:p>
        </w:tc>
        <w:tc>
          <w:tcPr>
            <w:tcW w:w="1586" w:type="dxa"/>
          </w:tcPr>
          <w:p w14:paraId="6BC55468"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Completeness </w:t>
            </w:r>
          </w:p>
        </w:tc>
      </w:tr>
      <w:tr w:rsidR="005D7B2A" w14:paraId="5296EB21" w14:textId="77777777" w:rsidTr="00C06DC3">
        <w:trPr>
          <w:trHeight w:val="268"/>
          <w:jc w:val="center"/>
        </w:trPr>
        <w:tc>
          <w:tcPr>
            <w:tcW w:w="1605" w:type="dxa"/>
          </w:tcPr>
          <w:p w14:paraId="27EB553B"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55</w:t>
            </w:r>
          </w:p>
        </w:tc>
        <w:tc>
          <w:tcPr>
            <w:tcW w:w="1163" w:type="dxa"/>
          </w:tcPr>
          <w:p w14:paraId="0A318BE8"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1</w:t>
            </w:r>
          </w:p>
        </w:tc>
        <w:tc>
          <w:tcPr>
            <w:tcW w:w="1586" w:type="dxa"/>
          </w:tcPr>
          <w:p w14:paraId="29D10419"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Not yet completed</w:t>
            </w:r>
          </w:p>
        </w:tc>
      </w:tr>
      <w:tr w:rsidR="005D7B2A" w14:paraId="59FD7AF4" w14:textId="77777777" w:rsidTr="00C06DC3">
        <w:trPr>
          <w:trHeight w:val="268"/>
          <w:jc w:val="center"/>
        </w:trPr>
        <w:tc>
          <w:tcPr>
            <w:tcW w:w="1605" w:type="dxa"/>
          </w:tcPr>
          <w:p w14:paraId="02C725BC"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60</w:t>
            </w:r>
          </w:p>
        </w:tc>
        <w:tc>
          <w:tcPr>
            <w:tcW w:w="1163" w:type="dxa"/>
          </w:tcPr>
          <w:p w14:paraId="2CFF617C"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1</w:t>
            </w:r>
          </w:p>
        </w:tc>
        <w:tc>
          <w:tcPr>
            <w:tcW w:w="1586" w:type="dxa"/>
          </w:tcPr>
          <w:p w14:paraId="5C4B90C3"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Not yet completed</w:t>
            </w:r>
          </w:p>
        </w:tc>
      </w:tr>
      <w:tr w:rsidR="005D7B2A" w14:paraId="6B39542D" w14:textId="77777777" w:rsidTr="00C06DC3">
        <w:trPr>
          <w:trHeight w:val="253"/>
          <w:jc w:val="center"/>
        </w:trPr>
        <w:tc>
          <w:tcPr>
            <w:tcW w:w="1605" w:type="dxa"/>
          </w:tcPr>
          <w:p w14:paraId="6C62D4FB"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65 </w:t>
            </w:r>
          </w:p>
        </w:tc>
        <w:tc>
          <w:tcPr>
            <w:tcW w:w="1163" w:type="dxa"/>
          </w:tcPr>
          <w:p w14:paraId="26918211"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3</w:t>
            </w:r>
          </w:p>
        </w:tc>
        <w:tc>
          <w:tcPr>
            <w:tcW w:w="1586" w:type="dxa"/>
          </w:tcPr>
          <w:p w14:paraId="37379AC5" w14:textId="77777777" w:rsidR="00382C31" w:rsidRPr="008C7B28" w:rsidRDefault="00E27900" w:rsidP="008C7B28">
            <w:pPr>
              <w:ind w:hanging="2"/>
              <w:jc w:val="center"/>
              <w:rPr>
                <w:rFonts w:ascii="Georgia" w:eastAsia="Calibri" w:hAnsi="Georgia" w:cs="Times New Roman"/>
                <w:lang w:val="en-US"/>
              </w:rPr>
            </w:pPr>
            <w:r w:rsidRPr="008C7B28">
              <w:rPr>
                <w:rFonts w:ascii="Georgia" w:eastAsia="Calibri" w:hAnsi="Georgia" w:cs="Times New Roman"/>
              </w:rPr>
              <w:t>Not yet completed</w:t>
            </w:r>
          </w:p>
        </w:tc>
      </w:tr>
      <w:tr w:rsidR="005D7B2A" w14:paraId="3E662726" w14:textId="77777777" w:rsidTr="00C06DC3">
        <w:trPr>
          <w:trHeight w:val="268"/>
          <w:jc w:val="center"/>
        </w:trPr>
        <w:tc>
          <w:tcPr>
            <w:tcW w:w="1605" w:type="dxa"/>
          </w:tcPr>
          <w:p w14:paraId="115F2FAC"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70</w:t>
            </w:r>
          </w:p>
        </w:tc>
        <w:tc>
          <w:tcPr>
            <w:tcW w:w="1163" w:type="dxa"/>
          </w:tcPr>
          <w:p w14:paraId="0BB48D90"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1</w:t>
            </w:r>
          </w:p>
        </w:tc>
        <w:tc>
          <w:tcPr>
            <w:tcW w:w="1586" w:type="dxa"/>
          </w:tcPr>
          <w:p w14:paraId="28A78A02"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Not yet completed</w:t>
            </w:r>
          </w:p>
        </w:tc>
      </w:tr>
      <w:tr w:rsidR="005D7B2A" w14:paraId="1F738D61" w14:textId="77777777" w:rsidTr="00C06DC3">
        <w:trPr>
          <w:trHeight w:val="268"/>
          <w:jc w:val="center"/>
        </w:trPr>
        <w:tc>
          <w:tcPr>
            <w:tcW w:w="1605" w:type="dxa"/>
          </w:tcPr>
          <w:p w14:paraId="6FF8AE06"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75</w:t>
            </w:r>
          </w:p>
        </w:tc>
        <w:tc>
          <w:tcPr>
            <w:tcW w:w="1163" w:type="dxa"/>
          </w:tcPr>
          <w:p w14:paraId="3239187D"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4</w:t>
            </w:r>
          </w:p>
        </w:tc>
        <w:tc>
          <w:tcPr>
            <w:tcW w:w="1586" w:type="dxa"/>
          </w:tcPr>
          <w:p w14:paraId="536D3413"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Complete</w:t>
            </w:r>
          </w:p>
        </w:tc>
      </w:tr>
      <w:tr w:rsidR="005D7B2A" w14:paraId="198FA8B1" w14:textId="77777777" w:rsidTr="00C06DC3">
        <w:trPr>
          <w:trHeight w:val="268"/>
          <w:jc w:val="center"/>
        </w:trPr>
        <w:tc>
          <w:tcPr>
            <w:tcW w:w="1605" w:type="dxa"/>
          </w:tcPr>
          <w:p w14:paraId="2F0378DD"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80</w:t>
            </w:r>
          </w:p>
        </w:tc>
        <w:tc>
          <w:tcPr>
            <w:tcW w:w="1163" w:type="dxa"/>
          </w:tcPr>
          <w:p w14:paraId="334079B9"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7</w:t>
            </w:r>
          </w:p>
        </w:tc>
        <w:tc>
          <w:tcPr>
            <w:tcW w:w="1586" w:type="dxa"/>
          </w:tcPr>
          <w:p w14:paraId="4B8A73F7"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Complete</w:t>
            </w:r>
          </w:p>
        </w:tc>
      </w:tr>
      <w:tr w:rsidR="005D7B2A" w14:paraId="419EAD30" w14:textId="77777777" w:rsidTr="00C06DC3">
        <w:trPr>
          <w:trHeight w:val="268"/>
          <w:jc w:val="center"/>
        </w:trPr>
        <w:tc>
          <w:tcPr>
            <w:tcW w:w="1605" w:type="dxa"/>
          </w:tcPr>
          <w:p w14:paraId="37475F99"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85</w:t>
            </w:r>
          </w:p>
        </w:tc>
        <w:tc>
          <w:tcPr>
            <w:tcW w:w="1163" w:type="dxa"/>
          </w:tcPr>
          <w:p w14:paraId="482B4D7E"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4</w:t>
            </w:r>
          </w:p>
        </w:tc>
        <w:tc>
          <w:tcPr>
            <w:tcW w:w="1586" w:type="dxa"/>
          </w:tcPr>
          <w:p w14:paraId="4048BD9B"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Complete</w:t>
            </w:r>
          </w:p>
        </w:tc>
      </w:tr>
      <w:tr w:rsidR="005D7B2A" w14:paraId="54F3D320" w14:textId="77777777" w:rsidTr="00C06DC3">
        <w:trPr>
          <w:trHeight w:val="268"/>
          <w:jc w:val="center"/>
        </w:trPr>
        <w:tc>
          <w:tcPr>
            <w:tcW w:w="1605" w:type="dxa"/>
          </w:tcPr>
          <w:p w14:paraId="7F66E805"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90</w:t>
            </w:r>
          </w:p>
        </w:tc>
        <w:tc>
          <w:tcPr>
            <w:tcW w:w="1163" w:type="dxa"/>
          </w:tcPr>
          <w:p w14:paraId="29E00300"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2</w:t>
            </w:r>
          </w:p>
        </w:tc>
        <w:tc>
          <w:tcPr>
            <w:tcW w:w="1586" w:type="dxa"/>
          </w:tcPr>
          <w:p w14:paraId="11DFE228"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Complete</w:t>
            </w:r>
          </w:p>
        </w:tc>
      </w:tr>
      <w:tr w:rsidR="005D7B2A" w14:paraId="6D498AE6" w14:textId="77777777" w:rsidTr="00C06DC3">
        <w:trPr>
          <w:trHeight w:val="268"/>
          <w:jc w:val="center"/>
        </w:trPr>
        <w:tc>
          <w:tcPr>
            <w:tcW w:w="2768" w:type="dxa"/>
            <w:gridSpan w:val="2"/>
          </w:tcPr>
          <w:p w14:paraId="28F74E1D"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Completion percentage</w:t>
            </w:r>
          </w:p>
        </w:tc>
        <w:tc>
          <w:tcPr>
            <w:tcW w:w="1586" w:type="dxa"/>
          </w:tcPr>
          <w:p w14:paraId="327C800F"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73,91%</w:t>
            </w:r>
          </w:p>
        </w:tc>
      </w:tr>
    </w:tbl>
    <w:p w14:paraId="39629663" w14:textId="77777777" w:rsidR="00382C31" w:rsidRPr="008C7B28" w:rsidRDefault="00382C31" w:rsidP="008C7B28">
      <w:pPr>
        <w:spacing w:after="200" w:line="240" w:lineRule="auto"/>
        <w:ind w:firstLine="720"/>
        <w:contextualSpacing/>
        <w:jc w:val="both"/>
        <w:rPr>
          <w:rFonts w:ascii="Georgia" w:eastAsia="Calibri" w:hAnsi="Georgia" w:cs="Times New Roman"/>
          <w:lang w:val="id-ID"/>
        </w:rPr>
      </w:pPr>
    </w:p>
    <w:p w14:paraId="16301F1F" w14:textId="77777777" w:rsidR="00382C31" w:rsidRPr="008C7B28" w:rsidRDefault="00E27900" w:rsidP="008C7B28">
      <w:pPr>
        <w:spacing w:after="200" w:line="240" w:lineRule="auto"/>
        <w:ind w:firstLine="720"/>
        <w:contextualSpacing/>
        <w:jc w:val="both"/>
        <w:rPr>
          <w:rFonts w:ascii="Georgia" w:eastAsia="Calibri" w:hAnsi="Georgia" w:cs="Times New Roman"/>
          <w:lang w:val="id-ID"/>
        </w:rPr>
      </w:pPr>
      <w:r w:rsidRPr="008C7B28">
        <w:rPr>
          <w:rFonts w:ascii="Georgia" w:eastAsia="Calibri" w:hAnsi="Georgia" w:cs="Times New Roman"/>
        </w:rPr>
        <w:t>Table 3 shows the results of the written test of argumentation skills on energy change material. Based on the completeness criteria, students who have completed by obtaining a score above 75 are 17 students. These results show that students already understand how to argue using the Toulmin indicator and the concept of energy change. Meanwhile, students still need to complete the. Students who still need to complete this find it challenging to convey arguments using the Toulmin indicator. During learning, students tend to be passive and less active because the Toulmin indicator is a new thing that students have never obtained, so it requires a higher level of thinking. In addition, in learning, students participate less in groups.</w:t>
      </w:r>
    </w:p>
    <w:p w14:paraId="4F26A2DB" w14:textId="77777777" w:rsidR="00382C31" w:rsidRPr="008C7B28" w:rsidRDefault="00E27900" w:rsidP="008C7B28">
      <w:pPr>
        <w:spacing w:after="200" w:line="240" w:lineRule="auto"/>
        <w:ind w:firstLine="720"/>
        <w:contextualSpacing/>
        <w:jc w:val="both"/>
        <w:rPr>
          <w:rFonts w:ascii="Georgia" w:eastAsia="Calibri" w:hAnsi="Georgia" w:cs="Times New Roman"/>
          <w:lang w:val="id-ID"/>
        </w:rPr>
      </w:pPr>
      <w:r w:rsidRPr="008C7B28">
        <w:rPr>
          <w:rFonts w:ascii="Georgia" w:eastAsia="Calibri" w:hAnsi="Georgia" w:cs="Times New Roman"/>
        </w:rPr>
        <w:t xml:space="preserve">The Toulmin indicator can be analyzed to determine the level of argumentation skills in each component, which can be used as a guide in conducting evaluations. The results of the analysis of the Toulmin indicator, presented in percentage form for each component, are as follows. </w:t>
      </w:r>
    </w:p>
    <w:p w14:paraId="1842870C" w14:textId="77777777" w:rsidR="00382C31" w:rsidRPr="008C7B28" w:rsidRDefault="00E27900" w:rsidP="008C7B28">
      <w:pPr>
        <w:pBdr>
          <w:top w:val="nil"/>
          <w:left w:val="nil"/>
          <w:bottom w:val="nil"/>
          <w:right w:val="nil"/>
          <w:between w:val="nil"/>
        </w:pBdr>
        <w:spacing w:after="0" w:line="240" w:lineRule="auto"/>
        <w:contextualSpacing/>
        <w:jc w:val="center"/>
        <w:rPr>
          <w:rFonts w:ascii="Georgia" w:eastAsia="Calibri" w:hAnsi="Georgia" w:cs="Times New Roman"/>
          <w:color w:val="000000"/>
          <w:lang w:val="id-ID"/>
        </w:rPr>
      </w:pPr>
      <w:r w:rsidRPr="008C7B28">
        <w:rPr>
          <w:rFonts w:ascii="Georgia" w:eastAsia="Calibri" w:hAnsi="Georgia" w:cs="Times New Roman"/>
          <w:noProof/>
          <w:color w:val="000000"/>
        </w:rPr>
        <w:drawing>
          <wp:inline distT="0" distB="0" distL="0" distR="0" wp14:anchorId="23435C69" wp14:editId="6A3CF0E6">
            <wp:extent cx="2522220" cy="1638300"/>
            <wp:effectExtent l="0" t="0" r="11430" b="19050"/>
            <wp:docPr id="881076544" name="Chart 8810765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43A8E2" w14:textId="502F3ABC" w:rsidR="00382C31" w:rsidRPr="008C7B28" w:rsidRDefault="00E27900" w:rsidP="008C7B28">
      <w:pPr>
        <w:spacing w:after="0" w:line="240" w:lineRule="auto"/>
        <w:ind w:hanging="2"/>
        <w:jc w:val="center"/>
        <w:rPr>
          <w:rFonts w:ascii="Georgia" w:eastAsia="Calibri" w:hAnsi="Georgia" w:cs="Times New Roman"/>
          <w:b/>
          <w:color w:val="000000"/>
          <w:lang w:val="id-ID"/>
        </w:rPr>
      </w:pPr>
      <w:r w:rsidRPr="008C7B28">
        <w:rPr>
          <w:rFonts w:ascii="Georgia" w:eastAsia="Calibri" w:hAnsi="Georgia" w:cs="Times New Roman"/>
          <w:b/>
          <w:color w:val="000000"/>
        </w:rPr>
        <w:t xml:space="preserve">Picture </w:t>
      </w:r>
      <w:r w:rsidRPr="008C7B28">
        <w:rPr>
          <w:rFonts w:ascii="Georgia" w:eastAsia="Calibri" w:hAnsi="Georgia" w:cs="Times New Roman"/>
          <w:b/>
          <w:color w:val="000000"/>
        </w:rPr>
        <w:fldChar w:fldCharType="begin"/>
      </w:r>
      <w:r w:rsidRPr="008C7B28">
        <w:rPr>
          <w:rFonts w:ascii="Georgia" w:eastAsia="Calibri" w:hAnsi="Georgia" w:cs="Times New Roman"/>
          <w:b/>
          <w:color w:val="000000"/>
        </w:rPr>
        <w:instrText xml:space="preserve"> SEQ Gambar \* ARABIC </w:instrText>
      </w:r>
      <w:r w:rsidRPr="008C7B28">
        <w:rPr>
          <w:rFonts w:ascii="Georgia" w:eastAsia="Calibri" w:hAnsi="Georgia" w:cs="Times New Roman"/>
          <w:b/>
          <w:color w:val="000000"/>
        </w:rPr>
        <w:fldChar w:fldCharType="separate"/>
      </w:r>
      <w:r w:rsidR="00F273E2">
        <w:rPr>
          <w:rFonts w:ascii="Georgia" w:eastAsia="Calibri" w:hAnsi="Georgia" w:cs="Times New Roman"/>
          <w:b/>
          <w:noProof/>
          <w:color w:val="000000"/>
        </w:rPr>
        <w:t>2</w:t>
      </w:r>
      <w:r w:rsidRPr="008C7B28">
        <w:rPr>
          <w:rFonts w:ascii="Georgia" w:eastAsia="Calibri" w:hAnsi="Georgia" w:cs="Times New Roman"/>
          <w:b/>
          <w:noProof/>
          <w:color w:val="000000"/>
        </w:rPr>
        <w:fldChar w:fldCharType="end"/>
      </w:r>
      <w:r w:rsidRPr="008C7B28">
        <w:rPr>
          <w:rFonts w:ascii="Georgia" w:eastAsia="Calibri" w:hAnsi="Georgia" w:cs="Times New Roman"/>
          <w:b/>
          <w:color w:val="000000"/>
        </w:rPr>
        <w:t>. Comparison Chart of Toulmin Indicator Results</w:t>
      </w:r>
    </w:p>
    <w:p w14:paraId="7DB2B18D" w14:textId="77777777" w:rsidR="00382C31" w:rsidRPr="008C7B28" w:rsidRDefault="00382C31" w:rsidP="008C7B28">
      <w:pPr>
        <w:spacing w:after="0" w:line="240" w:lineRule="auto"/>
        <w:ind w:hanging="2"/>
        <w:jc w:val="center"/>
        <w:rPr>
          <w:rFonts w:ascii="Georgia" w:eastAsia="Calibri" w:hAnsi="Georgia" w:cs="Times New Roman"/>
          <w:b/>
          <w:i/>
          <w:color w:val="000000"/>
          <w:lang w:val="id-ID"/>
        </w:rPr>
      </w:pPr>
    </w:p>
    <w:p w14:paraId="4B526B0E" w14:textId="77777777" w:rsidR="00382C31" w:rsidRPr="008C7B28" w:rsidRDefault="00E27900" w:rsidP="008C7B28">
      <w:pPr>
        <w:pBdr>
          <w:top w:val="nil"/>
          <w:left w:val="nil"/>
          <w:bottom w:val="nil"/>
          <w:right w:val="nil"/>
          <w:between w:val="nil"/>
        </w:pBdr>
        <w:spacing w:after="0" w:line="240" w:lineRule="auto"/>
        <w:ind w:firstLine="720"/>
        <w:contextualSpacing/>
        <w:jc w:val="both"/>
        <w:rPr>
          <w:rFonts w:ascii="Georgia" w:eastAsia="Calibri" w:hAnsi="Georgia" w:cs="Times New Roman"/>
          <w:color w:val="000000"/>
          <w:lang w:val="id-ID"/>
        </w:rPr>
      </w:pPr>
      <w:r w:rsidRPr="008C7B28">
        <w:rPr>
          <w:rFonts w:ascii="Georgia" w:eastAsia="Calibri" w:hAnsi="Georgia" w:cs="Times New Roman"/>
          <w:color w:val="000000"/>
        </w:rPr>
        <w:t xml:space="preserve">Figure 2 presents the data from the analysis of the Toulmin indicator; the first indicator compiling claims obtained a percentage of 83.48%. This score shows that students have argumentation skills in stating claims by giving statements of agreement/disagreement with the claims submitted. The second indicator gives a reason for obtaining a percentage of 70.65%. This shows that students can include reasons for the claim. This percentage can be categorized as students who can state reasons better. This is because students are directed to compile reasons based on the problems on the worksheet through discussion activities. Discussion activities and worksheet work on the syntax of making tentative arguments help students prepare arguments on indicators that provide reasons for the problems that occur. The observation results also support the idea that this can convey claims and reasons appropriately and well in front of the class and get responses from other groups during the </w:t>
      </w:r>
      <w:r w:rsidRPr="008C7B28">
        <w:rPr>
          <w:rFonts w:ascii="Georgia" w:eastAsia="Calibri" w:hAnsi="Georgia" w:cs="Times New Roman"/>
          <w:color w:val="000000"/>
        </w:rPr>
        <w:lastRenderedPageBreak/>
        <w:t xml:space="preserve">argumentation session. The percentage of the third indicator, including support, still shows that the results of argumentation skills are pretty low, namely 56.52%. In contrast, students include support that is less related to previous reasons and claims.  </w:t>
      </w:r>
    </w:p>
    <w:p w14:paraId="33E1C33D" w14:textId="77777777" w:rsidR="00382C31" w:rsidRPr="008C7B28" w:rsidRDefault="00E27900" w:rsidP="008C7B28">
      <w:pPr>
        <w:pBdr>
          <w:top w:val="nil"/>
          <w:left w:val="nil"/>
          <w:bottom w:val="nil"/>
          <w:right w:val="nil"/>
          <w:between w:val="nil"/>
        </w:pBdr>
        <w:spacing w:after="0" w:line="240" w:lineRule="auto"/>
        <w:ind w:firstLine="720"/>
        <w:contextualSpacing/>
        <w:jc w:val="both"/>
        <w:rPr>
          <w:rFonts w:ascii="Georgia" w:eastAsia="Calibri" w:hAnsi="Georgia" w:cs="Times New Roman"/>
          <w:color w:val="000000"/>
          <w:lang w:val="id-ID"/>
        </w:rPr>
      </w:pPr>
      <w:r w:rsidRPr="008C7B28">
        <w:rPr>
          <w:rFonts w:ascii="Georgia" w:eastAsia="Calibri" w:hAnsi="Georgia" w:cs="Times New Roman"/>
          <w:color w:val="000000"/>
        </w:rPr>
        <w:t>The improvement in student's ability to argue is reviewed from the components of the Toulmin indicator presented in Figure 3. Figure 3 shows an increase in each element with a pretty good percentage. The results of the first cycle will be reflected to find out the follow-up. During the learning period, some students have been able to carry out argumentation activities well, especially in groups. However, some students still need help understanding the indicators of individual argumentation skills. Therefore, students' argumentation skills in the first cycle still need to be taken actions that can improve students' abilities.</w:t>
      </w:r>
    </w:p>
    <w:p w14:paraId="770BDC1D" w14:textId="77777777" w:rsidR="00382C31" w:rsidRPr="008C7B28" w:rsidRDefault="00E27900" w:rsidP="008C7B28">
      <w:pPr>
        <w:pBdr>
          <w:top w:val="nil"/>
          <w:left w:val="nil"/>
          <w:bottom w:val="nil"/>
          <w:right w:val="nil"/>
          <w:between w:val="nil"/>
        </w:pBdr>
        <w:spacing w:after="0" w:line="240" w:lineRule="auto"/>
        <w:ind w:left="1" w:firstLine="719"/>
        <w:contextualSpacing/>
        <w:jc w:val="both"/>
        <w:rPr>
          <w:rFonts w:ascii="Georgia" w:eastAsia="Calibri" w:hAnsi="Georgia" w:cs="Times New Roman"/>
          <w:color w:val="000000"/>
          <w:lang w:val="id-ID"/>
        </w:rPr>
      </w:pPr>
      <w:r w:rsidRPr="008C7B28">
        <w:rPr>
          <w:rFonts w:ascii="Georgia" w:eastAsia="Calibri" w:hAnsi="Georgia" w:cs="Times New Roman"/>
          <w:color w:val="000000"/>
        </w:rPr>
        <w:t xml:space="preserve">The findings in the first cycle were followed up by evaluating learning activities, namely providing opportunities for students to argue individually and develop engaging media in expressing opinions. This follow-up was applied in cycle II using the ADI learning model and game cards as </w:t>
      </w:r>
      <w:r w:rsidRPr="008C7B28">
        <w:rPr>
          <w:rFonts w:ascii="Georgia" w:eastAsia="Calibri" w:hAnsi="Georgia" w:cs="Times New Roman"/>
          <w:i/>
          <w:color w:val="000000"/>
        </w:rPr>
        <w:t>bubble cards</w:t>
      </w:r>
      <w:r w:rsidRPr="008C7B28">
        <w:rPr>
          <w:rFonts w:ascii="Georgia" w:eastAsia="Calibri" w:hAnsi="Georgia" w:cs="Times New Roman"/>
          <w:color w:val="000000"/>
        </w:rPr>
        <w:t xml:space="preserve"> that can train students to think independently. </w:t>
      </w:r>
      <w:r w:rsidRPr="008C7B28">
        <w:rPr>
          <w:rFonts w:ascii="Georgia" w:eastAsia="Calibri" w:hAnsi="Georgia" w:cs="Times New Roman"/>
          <w:i/>
          <w:color w:val="000000"/>
        </w:rPr>
        <w:t xml:space="preserve">Bubble cards </w:t>
      </w:r>
      <w:r w:rsidRPr="008C7B28">
        <w:rPr>
          <w:rFonts w:ascii="Georgia" w:eastAsia="Calibri" w:hAnsi="Georgia" w:cs="Times New Roman"/>
          <w:color w:val="000000"/>
        </w:rPr>
        <w:t xml:space="preserve">are given to students as a learning game. Students in pairs argue with each other in front of the class based on the statements contained in the </w:t>
      </w:r>
      <w:r w:rsidRPr="008C7B28">
        <w:rPr>
          <w:rFonts w:ascii="Georgia" w:eastAsia="Calibri" w:hAnsi="Georgia" w:cs="Times New Roman"/>
          <w:i/>
          <w:color w:val="000000"/>
        </w:rPr>
        <w:t xml:space="preserve">bubble card. </w:t>
      </w:r>
      <w:r w:rsidRPr="008C7B28">
        <w:rPr>
          <w:rFonts w:ascii="Georgia" w:eastAsia="Calibri" w:hAnsi="Georgia" w:cs="Times New Roman"/>
          <w:color w:val="000000"/>
        </w:rPr>
        <w:t xml:space="preserve">Each student submitted claims, reasons, and support for the statements given by colleagues in the couple. The learning activity continued by completing worksheets in groups. A written test is given to students at the end of learning to find out the students' argumentation skills. The results of the written test in cycle II are presented in Table 5. </w:t>
      </w:r>
      <w:bookmarkStart w:id="2" w:name="_heading=h.gjdgxs" w:colFirst="0" w:colLast="0"/>
      <w:bookmarkEnd w:id="2"/>
    </w:p>
    <w:p w14:paraId="1D084663" w14:textId="3C2C6B0D" w:rsidR="00382C31" w:rsidRPr="008C7B28" w:rsidRDefault="00E27900" w:rsidP="008C7B28">
      <w:pPr>
        <w:spacing w:after="0" w:line="240" w:lineRule="auto"/>
        <w:ind w:hanging="2"/>
        <w:jc w:val="center"/>
        <w:rPr>
          <w:rFonts w:ascii="Georgia" w:eastAsia="Calibri" w:hAnsi="Georgia" w:cs="Times New Roman"/>
          <w:b/>
          <w:i/>
          <w:color w:val="000000"/>
          <w:lang w:val="id-ID"/>
        </w:rPr>
      </w:pPr>
      <w:r w:rsidRPr="008C7B28">
        <w:rPr>
          <w:rFonts w:ascii="Georgia" w:eastAsia="Calibri" w:hAnsi="Georgia" w:cs="Times New Roman"/>
          <w:b/>
          <w:color w:val="000000"/>
        </w:rPr>
        <w:t xml:space="preserve">Table </w:t>
      </w:r>
      <w:r w:rsidRPr="008C7B28">
        <w:rPr>
          <w:rFonts w:ascii="Georgia" w:eastAsia="Calibri" w:hAnsi="Georgia" w:cs="Times New Roman"/>
          <w:b/>
          <w:i/>
          <w:color w:val="000000"/>
        </w:rPr>
        <w:fldChar w:fldCharType="begin"/>
      </w:r>
      <w:r w:rsidRPr="008C7B28">
        <w:rPr>
          <w:rFonts w:ascii="Georgia" w:eastAsia="Calibri" w:hAnsi="Georgia" w:cs="Times New Roman"/>
          <w:b/>
          <w:color w:val="000000"/>
        </w:rPr>
        <w:instrText xml:space="preserve"> SEQ Tabel \* ARABIC </w:instrText>
      </w:r>
      <w:r w:rsidRPr="008C7B28">
        <w:rPr>
          <w:rFonts w:ascii="Georgia" w:eastAsia="Calibri" w:hAnsi="Georgia" w:cs="Times New Roman"/>
          <w:b/>
          <w:i/>
          <w:color w:val="000000"/>
        </w:rPr>
        <w:fldChar w:fldCharType="separate"/>
      </w:r>
      <w:r w:rsidR="00F273E2">
        <w:rPr>
          <w:rFonts w:ascii="Georgia" w:eastAsia="Calibri" w:hAnsi="Georgia" w:cs="Times New Roman"/>
          <w:b/>
          <w:noProof/>
          <w:color w:val="000000"/>
        </w:rPr>
        <w:t>4</w:t>
      </w:r>
      <w:r w:rsidRPr="008C7B28">
        <w:rPr>
          <w:rFonts w:ascii="Georgia" w:eastAsia="Calibri" w:hAnsi="Georgia" w:cs="Times New Roman"/>
          <w:b/>
          <w:i/>
          <w:color w:val="000000"/>
        </w:rPr>
        <w:fldChar w:fldCharType="end"/>
      </w:r>
      <w:r w:rsidRPr="008C7B28">
        <w:rPr>
          <w:rFonts w:ascii="Georgia" w:eastAsia="Calibri" w:hAnsi="Georgia" w:cs="Times New Roman"/>
          <w:b/>
          <w:color w:val="000000"/>
        </w:rPr>
        <w:t>. Cycle II Written Test Results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59"/>
        <w:gridCol w:w="1239"/>
        <w:gridCol w:w="1574"/>
      </w:tblGrid>
      <w:tr w:rsidR="005D7B2A" w14:paraId="6AFB4A51" w14:textId="77777777" w:rsidTr="00C06DC3">
        <w:trPr>
          <w:trHeight w:val="268"/>
          <w:tblHeader/>
          <w:jc w:val="center"/>
        </w:trPr>
        <w:tc>
          <w:tcPr>
            <w:tcW w:w="1659" w:type="dxa"/>
          </w:tcPr>
          <w:p w14:paraId="6181158F"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Value Range </w:t>
            </w:r>
          </w:p>
        </w:tc>
        <w:tc>
          <w:tcPr>
            <w:tcW w:w="1163" w:type="dxa"/>
          </w:tcPr>
          <w:p w14:paraId="302507BC"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Frequency</w:t>
            </w:r>
          </w:p>
        </w:tc>
        <w:tc>
          <w:tcPr>
            <w:tcW w:w="1532" w:type="dxa"/>
          </w:tcPr>
          <w:p w14:paraId="17A689A5"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Completeness </w:t>
            </w:r>
          </w:p>
        </w:tc>
      </w:tr>
      <w:tr w:rsidR="005D7B2A" w14:paraId="44444DA7" w14:textId="77777777" w:rsidTr="00C06DC3">
        <w:trPr>
          <w:trHeight w:val="253"/>
          <w:jc w:val="center"/>
        </w:trPr>
        <w:tc>
          <w:tcPr>
            <w:tcW w:w="1659" w:type="dxa"/>
          </w:tcPr>
          <w:p w14:paraId="455EFB4A"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 xml:space="preserve">65 </w:t>
            </w:r>
          </w:p>
        </w:tc>
        <w:tc>
          <w:tcPr>
            <w:tcW w:w="1163" w:type="dxa"/>
          </w:tcPr>
          <w:p w14:paraId="67DB1514"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1</w:t>
            </w:r>
          </w:p>
        </w:tc>
        <w:tc>
          <w:tcPr>
            <w:tcW w:w="1532" w:type="dxa"/>
          </w:tcPr>
          <w:p w14:paraId="5AC4A03E" w14:textId="77777777" w:rsidR="00382C31" w:rsidRPr="008C7B28" w:rsidRDefault="00E27900" w:rsidP="008C7B28">
            <w:pPr>
              <w:ind w:hanging="2"/>
              <w:jc w:val="center"/>
              <w:rPr>
                <w:rFonts w:ascii="Georgia" w:eastAsia="Calibri" w:hAnsi="Georgia" w:cs="Times New Roman"/>
                <w:lang w:val="en-US"/>
              </w:rPr>
            </w:pPr>
            <w:r w:rsidRPr="008C7B28">
              <w:rPr>
                <w:rFonts w:ascii="Georgia" w:eastAsia="Calibri" w:hAnsi="Georgia" w:cs="Times New Roman"/>
              </w:rPr>
              <w:t>Not yet completed</w:t>
            </w:r>
          </w:p>
        </w:tc>
      </w:tr>
      <w:tr w:rsidR="005D7B2A" w14:paraId="7B99DB60" w14:textId="77777777" w:rsidTr="00C06DC3">
        <w:trPr>
          <w:trHeight w:val="268"/>
          <w:jc w:val="center"/>
        </w:trPr>
        <w:tc>
          <w:tcPr>
            <w:tcW w:w="1659" w:type="dxa"/>
          </w:tcPr>
          <w:p w14:paraId="0B63E56D"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70</w:t>
            </w:r>
          </w:p>
        </w:tc>
        <w:tc>
          <w:tcPr>
            <w:tcW w:w="1163" w:type="dxa"/>
          </w:tcPr>
          <w:p w14:paraId="12652D57"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1</w:t>
            </w:r>
          </w:p>
        </w:tc>
        <w:tc>
          <w:tcPr>
            <w:tcW w:w="1532" w:type="dxa"/>
          </w:tcPr>
          <w:p w14:paraId="4E89128F"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Not yet completed</w:t>
            </w:r>
          </w:p>
        </w:tc>
      </w:tr>
      <w:tr w:rsidR="005D7B2A" w14:paraId="27895DA0" w14:textId="77777777" w:rsidTr="00C06DC3">
        <w:trPr>
          <w:trHeight w:val="268"/>
          <w:jc w:val="center"/>
        </w:trPr>
        <w:tc>
          <w:tcPr>
            <w:tcW w:w="1659" w:type="dxa"/>
          </w:tcPr>
          <w:p w14:paraId="5881F380"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75</w:t>
            </w:r>
          </w:p>
        </w:tc>
        <w:tc>
          <w:tcPr>
            <w:tcW w:w="1163" w:type="dxa"/>
          </w:tcPr>
          <w:p w14:paraId="0C6758A2"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4</w:t>
            </w:r>
          </w:p>
        </w:tc>
        <w:tc>
          <w:tcPr>
            <w:tcW w:w="1532" w:type="dxa"/>
          </w:tcPr>
          <w:p w14:paraId="73BFFE3D"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Complete</w:t>
            </w:r>
          </w:p>
        </w:tc>
      </w:tr>
      <w:tr w:rsidR="005D7B2A" w14:paraId="7FECDB18" w14:textId="77777777" w:rsidTr="00C06DC3">
        <w:trPr>
          <w:trHeight w:val="268"/>
          <w:jc w:val="center"/>
        </w:trPr>
        <w:tc>
          <w:tcPr>
            <w:tcW w:w="1659" w:type="dxa"/>
          </w:tcPr>
          <w:p w14:paraId="5BD99984"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80</w:t>
            </w:r>
          </w:p>
        </w:tc>
        <w:tc>
          <w:tcPr>
            <w:tcW w:w="1163" w:type="dxa"/>
          </w:tcPr>
          <w:p w14:paraId="45E3475A"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3</w:t>
            </w:r>
          </w:p>
        </w:tc>
        <w:tc>
          <w:tcPr>
            <w:tcW w:w="1532" w:type="dxa"/>
          </w:tcPr>
          <w:p w14:paraId="3B351ED6"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Complete</w:t>
            </w:r>
          </w:p>
        </w:tc>
      </w:tr>
      <w:tr w:rsidR="005D7B2A" w14:paraId="062F9E19" w14:textId="77777777" w:rsidTr="00C06DC3">
        <w:trPr>
          <w:trHeight w:val="268"/>
          <w:jc w:val="center"/>
        </w:trPr>
        <w:tc>
          <w:tcPr>
            <w:tcW w:w="1659" w:type="dxa"/>
          </w:tcPr>
          <w:p w14:paraId="3C9E2260"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85</w:t>
            </w:r>
          </w:p>
        </w:tc>
        <w:tc>
          <w:tcPr>
            <w:tcW w:w="1163" w:type="dxa"/>
          </w:tcPr>
          <w:p w14:paraId="1999A40E"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5</w:t>
            </w:r>
          </w:p>
        </w:tc>
        <w:tc>
          <w:tcPr>
            <w:tcW w:w="1532" w:type="dxa"/>
          </w:tcPr>
          <w:p w14:paraId="36376522"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Complete</w:t>
            </w:r>
          </w:p>
        </w:tc>
      </w:tr>
      <w:tr w:rsidR="005D7B2A" w14:paraId="2BCAEB7B" w14:textId="77777777" w:rsidTr="00C06DC3">
        <w:trPr>
          <w:trHeight w:val="268"/>
          <w:jc w:val="center"/>
        </w:trPr>
        <w:tc>
          <w:tcPr>
            <w:tcW w:w="1659" w:type="dxa"/>
          </w:tcPr>
          <w:p w14:paraId="6BD0E944"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90</w:t>
            </w:r>
          </w:p>
        </w:tc>
        <w:tc>
          <w:tcPr>
            <w:tcW w:w="1163" w:type="dxa"/>
          </w:tcPr>
          <w:p w14:paraId="4891BAC8"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4</w:t>
            </w:r>
          </w:p>
        </w:tc>
        <w:tc>
          <w:tcPr>
            <w:tcW w:w="1532" w:type="dxa"/>
          </w:tcPr>
          <w:p w14:paraId="19B765D9"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Complete</w:t>
            </w:r>
          </w:p>
        </w:tc>
      </w:tr>
      <w:tr w:rsidR="005D7B2A" w14:paraId="7E73F6E4" w14:textId="77777777" w:rsidTr="00C06DC3">
        <w:trPr>
          <w:trHeight w:val="268"/>
          <w:jc w:val="center"/>
        </w:trPr>
        <w:tc>
          <w:tcPr>
            <w:tcW w:w="1659" w:type="dxa"/>
          </w:tcPr>
          <w:p w14:paraId="22B8A99F"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95</w:t>
            </w:r>
          </w:p>
        </w:tc>
        <w:tc>
          <w:tcPr>
            <w:tcW w:w="1163" w:type="dxa"/>
          </w:tcPr>
          <w:p w14:paraId="21500DBC"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2</w:t>
            </w:r>
          </w:p>
        </w:tc>
        <w:tc>
          <w:tcPr>
            <w:tcW w:w="1532" w:type="dxa"/>
          </w:tcPr>
          <w:p w14:paraId="172B9807"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Complete</w:t>
            </w:r>
          </w:p>
        </w:tc>
      </w:tr>
      <w:tr w:rsidR="005D7B2A" w14:paraId="0BC5994A" w14:textId="77777777" w:rsidTr="00C06DC3">
        <w:trPr>
          <w:trHeight w:val="268"/>
          <w:jc w:val="center"/>
        </w:trPr>
        <w:tc>
          <w:tcPr>
            <w:tcW w:w="1659" w:type="dxa"/>
          </w:tcPr>
          <w:p w14:paraId="41D38B6E"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100</w:t>
            </w:r>
          </w:p>
        </w:tc>
        <w:tc>
          <w:tcPr>
            <w:tcW w:w="1163" w:type="dxa"/>
          </w:tcPr>
          <w:p w14:paraId="6B98C583"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3</w:t>
            </w:r>
          </w:p>
        </w:tc>
        <w:tc>
          <w:tcPr>
            <w:tcW w:w="1532" w:type="dxa"/>
          </w:tcPr>
          <w:p w14:paraId="5EDE2887"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Complete</w:t>
            </w:r>
          </w:p>
        </w:tc>
      </w:tr>
      <w:tr w:rsidR="005D7B2A" w14:paraId="3B90D248" w14:textId="77777777" w:rsidTr="00C06DC3">
        <w:trPr>
          <w:trHeight w:val="268"/>
          <w:jc w:val="center"/>
        </w:trPr>
        <w:tc>
          <w:tcPr>
            <w:tcW w:w="2822" w:type="dxa"/>
            <w:gridSpan w:val="2"/>
          </w:tcPr>
          <w:p w14:paraId="369661FB"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Completion percentage</w:t>
            </w:r>
          </w:p>
        </w:tc>
        <w:tc>
          <w:tcPr>
            <w:tcW w:w="1532" w:type="dxa"/>
          </w:tcPr>
          <w:p w14:paraId="4239B991" w14:textId="77777777" w:rsidR="00382C31" w:rsidRPr="008C7B28" w:rsidRDefault="00E27900" w:rsidP="008C7B28">
            <w:pPr>
              <w:jc w:val="center"/>
              <w:rPr>
                <w:rFonts w:ascii="Georgia" w:eastAsia="Calibri" w:hAnsi="Georgia" w:cs="Times New Roman"/>
                <w:lang w:val="id-ID"/>
              </w:rPr>
            </w:pPr>
            <w:r w:rsidRPr="008C7B28">
              <w:rPr>
                <w:rFonts w:ascii="Georgia" w:eastAsia="Calibri" w:hAnsi="Georgia" w:cs="Times New Roman"/>
              </w:rPr>
              <w:t>91,30%</w:t>
            </w:r>
          </w:p>
        </w:tc>
      </w:tr>
    </w:tbl>
    <w:p w14:paraId="3DDFEF7F" w14:textId="77777777" w:rsidR="00382C31" w:rsidRPr="008C7B28" w:rsidRDefault="00382C31" w:rsidP="008C7B28">
      <w:pPr>
        <w:spacing w:after="200" w:line="240" w:lineRule="auto"/>
        <w:ind w:firstLine="720"/>
        <w:contextualSpacing/>
        <w:jc w:val="both"/>
        <w:rPr>
          <w:rFonts w:ascii="Georgia" w:eastAsia="Calibri" w:hAnsi="Georgia" w:cs="Times New Roman"/>
          <w:lang w:val="id-ID"/>
        </w:rPr>
      </w:pPr>
    </w:p>
    <w:p w14:paraId="52F39EB9" w14:textId="77777777" w:rsidR="00382C31" w:rsidRPr="008C7B28" w:rsidRDefault="00E27900" w:rsidP="008C7B28">
      <w:pPr>
        <w:spacing w:after="200" w:line="240" w:lineRule="auto"/>
        <w:ind w:firstLine="720"/>
        <w:contextualSpacing/>
        <w:jc w:val="both"/>
        <w:rPr>
          <w:rFonts w:ascii="Georgia" w:eastAsia="Calibri" w:hAnsi="Georgia" w:cs="Times New Roman"/>
          <w:lang w:val="id-ID"/>
        </w:rPr>
      </w:pPr>
      <w:r w:rsidRPr="008C7B28">
        <w:rPr>
          <w:rFonts w:ascii="Georgia" w:eastAsia="Calibri" w:hAnsi="Georgia" w:cs="Times New Roman"/>
        </w:rPr>
        <w:t xml:space="preserve">Based on the argumentation skills test results, some students have old scores above 75, and categories were complete. Students who scored above the criteria were 21, and two needed to complete the. These results show that students have good argumentation skills, as evidenced by the percentage of completeness of 91.30%, which increased compared to the test results in the first cycle. </w:t>
      </w:r>
    </w:p>
    <w:p w14:paraId="671CF2E6" w14:textId="77777777" w:rsidR="00382C31" w:rsidRPr="008C7B28" w:rsidRDefault="00E27900" w:rsidP="008C7B28">
      <w:pPr>
        <w:spacing w:after="0" w:line="240" w:lineRule="auto"/>
        <w:ind w:hanging="2"/>
        <w:jc w:val="center"/>
        <w:rPr>
          <w:rFonts w:ascii="Georgia" w:eastAsia="Times New Roman" w:hAnsi="Georgia" w:cs="Times New Roman"/>
          <w:lang w:val="id-ID"/>
        </w:rPr>
      </w:pPr>
      <w:r w:rsidRPr="008C7B28">
        <w:rPr>
          <w:rFonts w:ascii="Georgia" w:eastAsia="Times New Roman" w:hAnsi="Georgia" w:cs="Times New Roman"/>
          <w:noProof/>
        </w:rPr>
        <w:drawing>
          <wp:inline distT="0" distB="0" distL="0" distR="0" wp14:anchorId="3EF28FB5" wp14:editId="7A7FD8A9">
            <wp:extent cx="2020711" cy="1467555"/>
            <wp:effectExtent l="0" t="0" r="17780" b="1841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9F5DA2" w14:textId="6E218AD0" w:rsidR="00382C31" w:rsidRPr="008C7B28" w:rsidRDefault="00E27900" w:rsidP="008C7B28">
      <w:pPr>
        <w:spacing w:after="0" w:line="240" w:lineRule="auto"/>
        <w:ind w:hanging="2"/>
        <w:jc w:val="center"/>
        <w:rPr>
          <w:rFonts w:ascii="Georgia" w:eastAsia="Calibri" w:hAnsi="Georgia" w:cs="Times New Roman"/>
          <w:b/>
          <w:color w:val="000000"/>
          <w:lang w:val="id-ID"/>
        </w:rPr>
      </w:pPr>
      <w:r w:rsidRPr="008C7B28">
        <w:rPr>
          <w:rFonts w:ascii="Georgia" w:eastAsia="Calibri" w:hAnsi="Georgia" w:cs="Times New Roman"/>
          <w:b/>
          <w:color w:val="000000"/>
        </w:rPr>
        <w:t xml:space="preserve">Picture </w:t>
      </w:r>
      <w:r w:rsidRPr="008C7B28">
        <w:rPr>
          <w:rFonts w:ascii="Georgia" w:eastAsia="Calibri" w:hAnsi="Georgia" w:cs="Times New Roman"/>
          <w:b/>
          <w:color w:val="000000"/>
        </w:rPr>
        <w:fldChar w:fldCharType="begin"/>
      </w:r>
      <w:r w:rsidRPr="008C7B28">
        <w:rPr>
          <w:rFonts w:ascii="Georgia" w:eastAsia="Calibri" w:hAnsi="Georgia" w:cs="Times New Roman"/>
          <w:b/>
          <w:color w:val="000000"/>
        </w:rPr>
        <w:instrText xml:space="preserve"> SEQ Gambar \* ARABIC </w:instrText>
      </w:r>
      <w:r w:rsidRPr="008C7B28">
        <w:rPr>
          <w:rFonts w:ascii="Georgia" w:eastAsia="Calibri" w:hAnsi="Georgia" w:cs="Times New Roman"/>
          <w:b/>
          <w:color w:val="000000"/>
        </w:rPr>
        <w:fldChar w:fldCharType="separate"/>
      </w:r>
      <w:r w:rsidR="00F273E2">
        <w:rPr>
          <w:rFonts w:ascii="Georgia" w:eastAsia="Calibri" w:hAnsi="Georgia" w:cs="Times New Roman"/>
          <w:b/>
          <w:noProof/>
          <w:color w:val="000000"/>
        </w:rPr>
        <w:t>3</w:t>
      </w:r>
      <w:r w:rsidRPr="008C7B28">
        <w:rPr>
          <w:rFonts w:ascii="Georgia" w:eastAsia="Calibri" w:hAnsi="Georgia" w:cs="Times New Roman"/>
          <w:b/>
          <w:noProof/>
          <w:color w:val="000000"/>
        </w:rPr>
        <w:fldChar w:fldCharType="end"/>
      </w:r>
      <w:r w:rsidRPr="008C7B28">
        <w:rPr>
          <w:rFonts w:ascii="Georgia" w:eastAsia="Calibri" w:hAnsi="Georgia" w:cs="Times New Roman"/>
          <w:b/>
          <w:color w:val="000000"/>
        </w:rPr>
        <w:t>. Comparison Diagram of Precycle and Cycle I Argumentation Skills Results</w:t>
      </w:r>
    </w:p>
    <w:p w14:paraId="68D80842" w14:textId="77777777" w:rsidR="00382C31" w:rsidRPr="008C7B28" w:rsidRDefault="00382C31" w:rsidP="008C7B28">
      <w:pPr>
        <w:spacing w:after="0" w:line="240" w:lineRule="auto"/>
        <w:ind w:hanging="2"/>
        <w:jc w:val="center"/>
        <w:rPr>
          <w:rFonts w:ascii="Georgia" w:eastAsia="Calibri" w:hAnsi="Georgia" w:cs="Times New Roman"/>
          <w:b/>
          <w:i/>
          <w:color w:val="000000"/>
          <w:lang w:val="id-ID"/>
        </w:rPr>
      </w:pPr>
    </w:p>
    <w:p w14:paraId="42C1C835" w14:textId="77777777" w:rsidR="00382C31" w:rsidRPr="008C7B28" w:rsidRDefault="00E27900" w:rsidP="008C7B28">
      <w:pPr>
        <w:spacing w:after="0" w:line="240" w:lineRule="auto"/>
        <w:ind w:firstLine="720"/>
        <w:jc w:val="both"/>
        <w:rPr>
          <w:rFonts w:ascii="Georgia" w:eastAsia="Times New Roman" w:hAnsi="Georgia" w:cs="Times New Roman"/>
          <w:lang w:val="id-ID"/>
        </w:rPr>
      </w:pPr>
      <w:r w:rsidRPr="008C7B28">
        <w:rPr>
          <w:rFonts w:ascii="Georgia" w:eastAsia="Times New Roman" w:hAnsi="Georgia" w:cs="Times New Roman"/>
        </w:rPr>
        <w:t xml:space="preserve">Based on the data in Figure 4, it can be seen that the percentage of students' completeness in argumentation skills has increased compared to the results from cycle 1, </w:t>
      </w:r>
      <w:r w:rsidRPr="008C7B28">
        <w:rPr>
          <w:rFonts w:ascii="Georgia" w:eastAsia="Times New Roman" w:hAnsi="Georgia" w:cs="Times New Roman"/>
        </w:rPr>
        <w:lastRenderedPageBreak/>
        <w:t xml:space="preserve">which is 73.91% to 91.30%. This percentage is proportional to the increase in the number of students declared complete, from 17 students to 21 students. This percentage shows that students have high-category argumentation skills, where students can present arguments in writing or orally using the Toulmin indicator. The rate from precycle to cycle II is influenced by the actions and treatments given by teachers. The </w:t>
      </w:r>
      <w:r w:rsidRPr="008C7B28">
        <w:rPr>
          <w:rFonts w:ascii="Georgia" w:eastAsia="Times New Roman" w:hAnsi="Georgia" w:cs="Times New Roman"/>
          <w:i/>
        </w:rPr>
        <w:t xml:space="preserve">argument-driven inquiry </w:t>
      </w:r>
      <w:r w:rsidRPr="008C7B28">
        <w:rPr>
          <w:rFonts w:ascii="Georgia" w:eastAsia="Times New Roman" w:hAnsi="Georgia" w:cs="Times New Roman"/>
        </w:rPr>
        <w:t xml:space="preserve">learning model can facilitate students' argumentation because the prepared syntax accommodates various stages in providing reasonable and appropriate argumentation. In its implementation, the learning model needs to be supported by the addition of interesting learning methods or media to increase students' understanding and motivation. </w:t>
      </w:r>
    </w:p>
    <w:p w14:paraId="1F2A793D" w14:textId="60EF8087" w:rsidR="00382C31" w:rsidRPr="008C7B28" w:rsidRDefault="00E27900" w:rsidP="008C7B28">
      <w:pPr>
        <w:spacing w:after="0" w:line="240" w:lineRule="auto"/>
        <w:ind w:firstLine="720"/>
        <w:jc w:val="both"/>
        <w:rPr>
          <w:rFonts w:ascii="Georgia" w:eastAsia="Times New Roman" w:hAnsi="Georgia" w:cs="Times New Roman"/>
          <w:lang w:val="id-ID"/>
        </w:rPr>
      </w:pPr>
      <w:r w:rsidRPr="008C7B28">
        <w:rPr>
          <w:rFonts w:ascii="Georgia" w:eastAsia="Times New Roman" w:hAnsi="Georgia" w:cs="Times New Roman"/>
        </w:rPr>
        <w:t xml:space="preserve">The improvement of argumentation skills in cycle 2 focuses on developing individual abilities in expressing opinions that in cycle one experienced difficulties. The development of personal opinion skills is carried out through the game of </w:t>
      </w:r>
      <w:r w:rsidRPr="008C7B28">
        <w:rPr>
          <w:rFonts w:ascii="Georgia" w:eastAsia="Times New Roman" w:hAnsi="Georgia" w:cs="Times New Roman"/>
          <w:i/>
        </w:rPr>
        <w:t>bubble card</w:t>
      </w:r>
      <w:r w:rsidRPr="008C7B28">
        <w:rPr>
          <w:rFonts w:ascii="Georgia" w:eastAsia="Times New Roman" w:hAnsi="Georgia" w:cs="Times New Roman"/>
        </w:rPr>
        <w:t xml:space="preserve">s. The game uses </w:t>
      </w:r>
      <w:r w:rsidRPr="008C7B28">
        <w:rPr>
          <w:rFonts w:ascii="Georgia" w:eastAsia="Times New Roman" w:hAnsi="Georgia" w:cs="Times New Roman"/>
          <w:i/>
        </w:rPr>
        <w:t>bubble card</w:t>
      </w:r>
      <w:r w:rsidRPr="008C7B28">
        <w:rPr>
          <w:rFonts w:ascii="Georgia" w:eastAsia="Times New Roman" w:hAnsi="Georgia" w:cs="Times New Roman"/>
        </w:rPr>
        <w:t xml:space="preserve">s to train students to express their opinions orally together with colleagues in a couple to express their opinions to each other. During the game activities, students looked more enthusiastic about carrying out argumentation activities, with the understanding they already had using the Toulmin indicator. Using games increases students' learning activeness so they can apply the material well </w:t>
      </w:r>
      <w:sdt>
        <w:sdtPr>
          <w:rPr>
            <w:rFonts w:ascii="Georgia" w:eastAsia="Times New Roman" w:hAnsi="Georgia" w:cs="Times New Roman"/>
            <w:color w:val="000000"/>
          </w:rPr>
          <w:tag w:val="MENDELEY_CITATION_v3_eyJjaXRhdGlvbklEIjoiTUVOREVMRVlfQ0lUQVRJT05fM2NiZmZjNzUtYzUzNy00ZDU0LWFkNjMtNWZhNTY4MDNiNTNjIiwiY2l0YXRpb25JdGVtcyI6W3siaWQiOiI2MDUxZGFiNy0wYzljLTU0NTktYTk5Mi0yYTI5ODExOGQ0MjgiLCJpdGVtRGF0YSI6eyJET0kiOiIxMC40NjM2OC9qcGQudjEyaTEuMjMxMSIsImF1dGhvciI6W3siZHJvcHBpbmctcGFydGljbGUiOiIiLCJmYW1pbHkiOiJXYWh5dW5pIiwiZ2l2ZW4iOiJTcmkiLCJub24tZHJvcHBpbmctcGFydGljbGUiOiIiLCJwYXJzZS1uYW1lcyI6ZmFsc2UsInN1ZmZpeCI6IiJ9LHsiZHJvcHBpbmctcGFydGljbGUiOiIiLCJmYW1pbHkiOiJIYWtpbSIsImdpdmVuIjoiWmVycmkgUmFobWFuIiwibm9uLWRyb3BwaW5nLXBhcnRpY2xlIjoiIiwicGFyc2UtbmFtZXMiOmZhbHNlLCJzdWZmaXgiOiIifSx7ImRyb3BwaW5nLXBhcnRpY2xlIjoiIiwiZmFtaWx5IjoiTnVyaGFzYW5haCIsImdpdmVuIjoiQW5hIiwibm9uLWRyb3BwaW5nLXBhcnRpY2xlIjoiIiwicGFyc2UtbmFtZXMiOmZhbHNlLCJzdWZmaXgiOiIifSx7ImRyb3BwaW5nLXBhcnRpY2xlIjoiIiwiZmFtaWx5IjoiU3VsdGFuIiwiZ2l2ZW4iOiJVbml2ZXJzaXRhcyIsIm5vbi1kcm9wcGluZy1wYXJ0aWNsZSI6IiIsInBhcnNlLW5hbWVzIjpmYWxzZSwic3VmZml4IjoiIn0seyJkcm9wcGluZy1wYXJ0aWNsZSI6IiIsImZhbWlseSI6IlRpcnRheWFzYSIsImdpdmVuIjoiQWdlbmciLCJub24tZHJvcHBpbmctcGFydGljbGUiOiIiLCJwYXJzZS1uYW1lcyI6ZmFsc2UsInN1ZmZpeCI6IiJ9LHsiZHJvcHBpbmctcGFydGljbGUiOiIiLCJmYW1pbHkiOiJTZXJhbmciLCJnaXZlbiI6IktvdGEiLCJub24tZHJvcHBpbmctcGFydGljbGUiOiIiLCJwYXJzZS1uYW1lcyI6ZmFsc2UsInN1ZmZpeCI6IiJ9XSwiY29udGFpbmVyLXRpdGxlIjoiSnVybmFsIFBlbmRpZGlrYW4gRGFzYXIiLCJpZCI6IjYwNTFkYWI3LTBjOWMtNTQ1OS1hOTkyLTJhMjk4MTE4ZDQyOCIsImlzc3VlIjoiMSIsImlzc3VlZCI6eyJkYXRlLXBhcnRzIjpbWyIyMDI0Il1dfSwicGFnZSI6IjEyMy0xMzgiLCJ0aXRsZSI6IlBlcmFuIEd1cnUgZGFsYW0gTWVuZ2VtYmFuZ2thbiBLZXRlcmFtcGlsYW4gU29zaWFsIFBlc2VydGEgRGlkaWsgbWVsYWx1aSBQZW1iZWxhamFyYW4gS29vcGVyYXRpZiBiZXJiYXNpcyBQZXJtYWluYW4gZGkgU0QgQ2VuZGVraWEgSXNsYW1pYyBTY2hvb2wiLCJ0eXBlIjoiYXJ0aWNsZS1qb3VybmFsIiwidm9sdW1lIjoiMTIifSwidXJpcyI6WyJodHRwOi8vd3d3Lm1lbmRlbGV5LmNvbS9kb2N1bWVudHMvP3V1aWQ9MDMwNDBkNzctMWZiNi00YzNhLTlkY2YtYWQzMjJkNzM2M2MyIl0sImlzVGVtcG9yYXJ5IjpmYWxzZSwibGVnYWN5RGVza3RvcElkIjoiMDMwNDBkNzctMWZiNi00YzNhLTlkY2YtYWQzMjJkNzM2M2MyIn1dLCJwcm9wZXJ0aWVzIjp7Im5vdGVJbmRleCI6MH0sImlzRWRpdGVkIjpmYWxzZSwibWFudWFsT3ZlcnJpZGUiOnsiY2l0ZXByb2NUZXh0IjoiKFdhaHl1bmkgZXQgYWwuLCAyMDI0KSIsImlzTWFudWFsbHlPdmVycmlkZGVuIjpmYWxzZSwibWFudWFsT3ZlcnJpZGVUZXh0IjoiIn19"/>
          <w:id w:val="1676687514"/>
          <w:placeholder>
            <w:docPart w:val="DefaultPlaceholder_-1854013440"/>
          </w:placeholder>
        </w:sdtPr>
        <w:sdtEndPr>
          <w:rPr>
            <w:rFonts w:eastAsiaTheme="minorHAnsi" w:cstheme="minorBidi"/>
          </w:rPr>
        </w:sdtEndPr>
        <w:sdtContent>
          <w:r w:rsidR="00683895" w:rsidRPr="008C7B28">
            <w:rPr>
              <w:rFonts w:ascii="Georgia" w:hAnsi="Georgia"/>
              <w:color w:val="000000"/>
            </w:rPr>
            <w:t>(Wahyuni et al., 2024)</w:t>
          </w:r>
        </w:sdtContent>
      </w:sdt>
      <w:r w:rsidRPr="008C7B28">
        <w:rPr>
          <w:rFonts w:ascii="Georgia" w:eastAsia="Times New Roman" w:hAnsi="Georgia" w:cs="Times New Roman"/>
        </w:rPr>
        <w:t>.</w:t>
      </w:r>
    </w:p>
    <w:p w14:paraId="3B79E6C9" w14:textId="5D056055" w:rsidR="00382C31" w:rsidRPr="008C7B28" w:rsidRDefault="00E27900" w:rsidP="008C7B28">
      <w:pPr>
        <w:spacing w:after="0" w:line="240" w:lineRule="auto"/>
        <w:ind w:firstLine="720"/>
        <w:jc w:val="both"/>
        <w:rPr>
          <w:rFonts w:ascii="Georgia" w:eastAsia="Times New Roman" w:hAnsi="Georgia" w:cs="Times New Roman"/>
          <w:lang w:val="id-ID"/>
        </w:rPr>
      </w:pPr>
      <w:r w:rsidRPr="008C7B28">
        <w:rPr>
          <w:rFonts w:ascii="Georgia" w:eastAsia="Times New Roman" w:hAnsi="Georgia" w:cs="Times New Roman"/>
        </w:rPr>
        <w:t xml:space="preserve">Students can express their opinions in a sequence starting from compiling claims and providing reasons to include appropriate support. The results of observations in this second cycle during the game activity </w:t>
      </w:r>
      <w:r w:rsidRPr="008C7B28">
        <w:rPr>
          <w:rFonts w:ascii="Georgia" w:eastAsia="Times New Roman" w:hAnsi="Georgia" w:cs="Times New Roman"/>
          <w:i/>
        </w:rPr>
        <w:t>bubble card</w:t>
      </w:r>
      <w:r w:rsidRPr="008C7B28">
        <w:rPr>
          <w:rFonts w:ascii="Georgia" w:eastAsia="Times New Roman" w:hAnsi="Georgia" w:cs="Times New Roman"/>
        </w:rPr>
        <w:t xml:space="preserve"> are that students can follow in an orderly and enthusiastic manner, as seen from the willingness and opinions given during the argumentative activity. </w:t>
      </w:r>
      <w:r w:rsidRPr="008C7B28">
        <w:rPr>
          <w:rFonts w:ascii="Georgia" w:eastAsia="Times New Roman" w:hAnsi="Georgia" w:cs="Times New Roman"/>
          <w:i/>
        </w:rPr>
        <w:t>Bubble card</w:t>
      </w:r>
      <w:r w:rsidRPr="008C7B28">
        <w:rPr>
          <w:rFonts w:ascii="Georgia" w:eastAsia="Times New Roman" w:hAnsi="Georgia" w:cs="Times New Roman"/>
        </w:rPr>
        <w:t xml:space="preserve"> This impacts students' confidence level in expressing their views in front of the class with friends. This is in line with research conducted by </w:t>
      </w:r>
      <w:sdt>
        <w:sdtPr>
          <w:rPr>
            <w:rFonts w:ascii="Georgia" w:eastAsia="Times New Roman" w:hAnsi="Georgia" w:cs="Times New Roman"/>
            <w:color w:val="000000"/>
          </w:rPr>
          <w:tag w:val="MENDELEY_CITATION_v3_eyJjaXRhdGlvbklEIjoiTUVOREVMRVlfQ0lUQVRJT05fMDEwNzE2MGItZmVmNS00NzMyLThlZmMtNGJmZTYxYWFiMjY3IiwiY2l0YXRpb25JdGVtcyI6W3siaWQiOiIwZTEyMTRiYS1kZGY3LTVjMDAtYmYyOC0xM2YyNWM0MzdhMjUiLCJpdGVtRGF0YSI6eyJET0kiOiIxMC4yNDAzNi9qZXAvdm9sMy1pc3MyLzM3NSIsIklTU04iOiIyNjE0LTEyMjEiLCJhYnN0cmFjdCI6IkRlc3RpbmF0aW9uIG9mIHJlc2VhcmNoIHRvIGFuYWx5emUgaW5jcmVhc2VkIHN0dWRlbnRzJyBzY2llbnRpZmljIGFyZ3VtZW50YXRpdmUgYWJpbGl0eSBieSB3YXkgb2YgQXJndW1lbnQtRHJpdmVuIElucXVpcnkgKEFESSkgbGVhcm5pbmcgbW9kZWwgaW4gU01BIE5lZ2VyaSAxIEJhdGFuZyBBbmdrb2xhLiBUaGUgc3R1ZHkgd2FzIGNvbmR1Y3RlZCBpbiBhIHF1YXNpLWV4cGVyaW1lbnQgbWFubmVyLiBBcyBmb3IgcG9wdWxhdGlvbiBvZiB0aGUgcmVzZWFyY2ggd2FzIHN0dWRlbnRzIG9mIGNsYXNzIFggU01BTiAxIEJhdGFuZyBBbmdrb2xhLiBTYW1wbGUgc2VsZWN0aW9uIHRoYXQgaGFzIGJlZW4gdXNlZCBieSBjbHVzdGVyIHJhbmRvbSBzYW1wbGluZywgbmFtZWx5IGNsYXNzIFggSVBBMSBhbmQgWCBJUEEyLiBUaGlzIHJlc2VhcmNoIGluc3RydW1lbnQgdXNlcyBhIHZhbGlkIGFuZCByZWxpYWJsZSBMZWFybmluZyBPdXRjb21lcyB0ZXN0LiBUaGUgZGF0YSBpbiB0aGlzIHN0dWR5IHdlcmUgYW5hbHl6ZWQgYnkgVC0gdGVzdC4gVGhlIHJlc3VsdHMgb2YgdGhlIHN0dWR5IG9idGFpbmVkIGRpZmZlcmVuY2VzIGluIHZhbHVlcyBvZiBzY2llbnRpZmljIGFyZ3VtZW50YXRpb24gc2tpbGxzIGluIHN0dWRlbnRzIHRocm91Z2ggYXJndW1lbnQtZHJpdmVuIGlucXVpcnkgbGVhcm5pbmcgbW9kZWwgYXQgNzYuNiBhbmQgY29udmVudGlvbmFsIGxlYXJuaW5nIDcwLjA2LCB0aGlzIG1lYW5zIHRoYXQgdGhlcmUgaXMgYW4gaW5mbHVlbmNlIG9mIHN0dWRlbnRzJyBzY2llbnRpZmljIGFyZ3VtZW50YXRpb24gc2tpbGxzIHVzaW5nIHRoZSBBcmd1bWVudCBEcml2ZW4gSW5xdWlyeSBsZWFybmluZyBtb2RlbCBtb3JlIGltcHJvdmVkIGNvbXBhcmVkIHRvIHVzaW5nIGNvbnZlbnRpb25hbCBsZWFybmluZy4iLCJhdXRob3IiOlt7ImRyb3BwaW5nLXBhcnRpY2xlIjoiIiwiZmFtaWx5IjoiTmFzdXRpb24iLCJnaXZlbiI6IkVuaSBTdW1hbnRpIiwibm9uLWRyb3BwaW5nLXBhcnRpY2xlIjoiIiwicGFyc2UtbmFtZXMiOmZhbHNlLCJzdWZmaXgiOiIifV0sImNvbnRhaW5lci10aXRsZSI6Ikp1cm5hbCBFa3Nha3RhIFBlbmRpZGlrYW4gKEplcCkiLCJpZCI6IjBlMTIxNGJhLWRkZjctNWMwMC1iZjI4LTEzZjI1YzQzN2EyNSIsImlzc3VlIjoiMiIsImlzc3VlZCI6eyJkYXRlLXBhcnRzIjpbWyIyMDE5Il1dfSwicGFnZSI6IjEwMCIsInRpdGxlIjoiUGVuaW5na2F0YW4gS2V0ZXJhbXBpbGFuIEJlcmFyZ3VtZW50YXNpIElsbWlhaCBQYWRhIFNpc3dhIE1lbGFsdWkgTW9kZWwgUGVtYmVsYWphcmFuIEFyZ3VtZW50LSBEcml2ZW4gSW5xdWlyeSAoQURJKSIsInR5cGUiOiJhcnRpY2xlLWpvdXJuYWwiLCJ2b2x1bWUiOiIzIn0sInVyaXMiOlsiaHR0cDovL3d3dy5tZW5kZWxleS5jb20vZG9jdW1lbnRzLz91dWlkPTBiNDFiMTVmLTZjNGQtNDliZS1hYWMzLTRhMTA3OGExNjRkZSJdLCJpc1RlbXBvcmFyeSI6ZmFsc2UsImxlZ2FjeURlc2t0b3BJZCI6IjBiNDFiMTVmLTZjNGQtNDliZS1hYWMzLTRhMTA3OGExNjRkZSJ9XSwicHJvcGVydGllcyI6eyJub3RlSW5kZXgiOjB9LCJpc0VkaXRlZCI6ZmFsc2UsIm1hbnVhbE92ZXJyaWRlIjp7ImNpdGVwcm9jVGV4dCI6IihOYXN1dGlvbiwgMjAxOSkiLCJpc01hbnVhbGx5T3ZlcnJpZGRlbiI6ZmFsc2UsIm1hbnVhbE92ZXJyaWRlVGV4dCI6IiJ9fQ=="/>
          <w:id w:val="287250868"/>
          <w:placeholder>
            <w:docPart w:val="DefaultPlaceholder_-1854013440"/>
          </w:placeholder>
        </w:sdtPr>
        <w:sdtEndPr>
          <w:rPr>
            <w:rFonts w:eastAsiaTheme="minorHAnsi" w:cstheme="minorBidi"/>
          </w:rPr>
        </w:sdtEndPr>
        <w:sdtContent>
          <w:r w:rsidR="00683895" w:rsidRPr="008C7B28">
            <w:rPr>
              <w:rFonts w:ascii="Georgia" w:hAnsi="Georgia"/>
              <w:color w:val="000000"/>
            </w:rPr>
            <w:t>(Nasution, 2019)</w:t>
          </w:r>
        </w:sdtContent>
      </w:sdt>
      <w:r w:rsidRPr="008C7B28">
        <w:rPr>
          <w:rFonts w:ascii="Georgia" w:eastAsia="Times New Roman" w:hAnsi="Georgia" w:cs="Times New Roman"/>
        </w:rPr>
        <w:t xml:space="preserve">, which states that argumentation skills can be improved by applying a learning model </w:t>
      </w:r>
      <w:r w:rsidRPr="008C7B28">
        <w:rPr>
          <w:rFonts w:ascii="Georgia" w:eastAsia="Times New Roman" w:hAnsi="Georgia" w:cs="Times New Roman"/>
          <w:i/>
        </w:rPr>
        <w:t xml:space="preserve">of argument-driven inquiry. </w:t>
      </w:r>
      <w:r w:rsidRPr="008C7B28">
        <w:rPr>
          <w:rFonts w:ascii="Georgia" w:eastAsia="Times New Roman" w:hAnsi="Georgia" w:cs="Times New Roman"/>
        </w:rPr>
        <w:t xml:space="preserve">Compared to other learning models, this model allows students to build their own opinions by analyzing the phenomenon. </w:t>
      </w:r>
    </w:p>
    <w:p w14:paraId="4E978DC0" w14:textId="7A4684B5" w:rsidR="00382C31" w:rsidRPr="008C7B28" w:rsidRDefault="00E27900" w:rsidP="008C7B28">
      <w:pPr>
        <w:spacing w:after="0" w:line="240" w:lineRule="auto"/>
        <w:ind w:firstLine="720"/>
        <w:jc w:val="both"/>
        <w:rPr>
          <w:rFonts w:ascii="Georgia" w:eastAsia="Times New Roman" w:hAnsi="Georgia" w:cs="Times New Roman"/>
          <w:lang w:val="id-ID"/>
        </w:rPr>
      </w:pPr>
      <w:r w:rsidRPr="008C7B28">
        <w:rPr>
          <w:rFonts w:ascii="Georgia" w:eastAsia="Times New Roman" w:hAnsi="Georgia" w:cs="Times New Roman"/>
        </w:rPr>
        <w:t xml:space="preserve">Other research results </w:t>
      </w:r>
      <w:sdt>
        <w:sdtPr>
          <w:rPr>
            <w:rFonts w:ascii="Georgia" w:eastAsia="Times New Roman" w:hAnsi="Georgia" w:cs="Times New Roman"/>
            <w:color w:val="000000"/>
          </w:rPr>
          <w:tag w:val="MENDELEY_CITATION_v3_eyJjaXRhdGlvbklEIjoiTUVOREVMRVlfQ0lUQVRJT05fMmQwNjZiZTItNGU0Ny00NWJjLWFiMzMtNmIxNTNmM2I4OWM2IiwiY2l0YXRpb25JdGVtcyI6W3siaWQiOiIyOTY1YTI4My00ZGNiLTViZjEtODE1OS0xNWZlNDliNThlMGYiLCJpdGVtRGF0YSI6eyJET0kiOiIxMC4yNDkyOS9sZW5zYS52MTBpMi4xMTMiLCJJU1NOIjoiMjMwMS01MDcxIiwiYWJzdHJhY3QiOiJQZW5lbGl0aWFuIGluaSBiZXJ0dWp1YW4gbWVuZ2FuYWxpc2lzIHBlbmdhcnVoIHBlbWJlbGFqYXJhbiBBREkgdGVyaGFkYXAga2VtYW1wdWFuIGFyZ3VtZW50YXNpIElQQSBzaXN3YS4gTWV0b2RlIHBlbmVsaXRpYW4geWFuZyBkaWd1bmFrYW4gcXVhc2kgZXhwZXJpbWVudCwgZGFuIHNhbXBlbCBwZW5lbGl0aWFuIGlhbGFoIHNpc3dhIGtlbGFzIFZJSUkgeWFuZyB0ZXJkaXJpIGRhcmkgMjcgc2lzd2EgZGlwZXJsYWt1a2FuIHBlbWJlbGFqYXJhbiBBREkgZGlrYXRlZ29yaWthbiBrZWxhcyBla3NwZXJpbWVuIHNlZGFuZ2thbiAzMCBzaXN3YSB5YW5nIGRpcGVybGFrdWthbiBwZW1iZWxhamFyYW4ga29udmVuc2lvbmFsIGRpa2F0ZWdvcmlrYW4ga2VsYXMga29udHJvbC4gVGVzIGVzYWkgYXJndW1lbnRhc2kgZ2Vsb21iYW5nIGRpZ3VuYWthbiBzZWJhZ2FpIGluc3RydW1lbiBwZW5ndW1wdWxhbiBkYXRhIGtlbWFtcHVhbiBhcmd1bWVudGFzaSBJUEEgc2lzd2EgeWFuZyBkaWJlcmlrYW4gcGFkYSBwcmV0ZXN0IGRhbiBwb3N0dGVzdCBrZXBhZGEga2VsYXMgZWtzcGVyaW1lbiBkYW4ga29udHJvbC4gVGVrbmlrIGFuYWxpc2lzIGRhdGEgZGFsYW0gcGVuZWxpdGlhbiB5YWl0dSBhbmFsaXNpcyBzdGF0aXN0aWsgaW5mZXJlbnNpYWwgZGVuZ2FuIG1lbWFrYWkgdWppIHQuIERpcGVyb2xlaCBoYXNpbCBuaWxhaSBTaWcuKDItdGFpbGVkKSA8IMKgKDAsMDAwPDAsMDUpIGRhbiBuaWxhaSB0aGl0dW5nIGRpcGVyb2xlaCAzLDk2NSwgbmlsYWkgdHRhYmVsID0xLDY3My4gT2xlaCBrYXJlbmEgaXR1IGppa2EgZGlrYWl0a2FuIHBhZGEga3JpdGVyaWEgYW5hbGlzaXMgaGlwb3Rlc2lzLCBtYWthIHRoaXR1bmcgPiB0dGFiZWwgKDMsOTY1PiAxLDY3Mykgc2VoaW5nZ2EgY3VrdXAgYnVrdGkgdW50dWsgbWVueWF0YWthbiBIbyBkaXRvbGFrIGRhbiBIYSBkaXRlcmltYS4gSW5pIGFydGlueWEgYmFod2EgQXJndW1lbnRhc2kgRHJpdmVuIElucXVpcnkgKEFESSkgbWVtaWxpa2kgcGVuZ2FydWggeWFuZyBzaWduaWZpa2FuIHRlcmhhZGFwIGtlbWFtcHVhbiBhcmd1bWVudGFzaSBJUEEgU2lzd2EgU01QLiBIYXNpbCBMZXZlbCBhcmd1bWVudGFzaSBtZW5nYWxhbWkgcGVuaW5na2F0YW4gcGFkYSBrZWxhcyBla3NwZXJpbWVuIG1lbmNhcGFpIGxldmVsIDQsIHNlZGFuZ2thbiBrZWxhcyBrb250cm9sIGRvbWluYW4gbGV2ZWwgMSBkYW4gMiB5YW5nIGJlcmFkYSBwYWRhIGRpYXRhcyAyNSUuIFBlbWJlbGFqYXJhbiBBREkgZGVuZ2FuIHBlbmd1YXRhbiBwcmFrdGlrdW0gZGFwYXQgbWVtYmVyaSBwZW5nYXJ1aCB0ZXJoYWRhcCBrZW1hbXB1YW4ga2V0ZXJhbXBpbGFuIHByYWt0aWt1bSBzaXN3YSBkYWxhbSBoYWwgaW52ZXN0aWdhc2kuIERhbGFtIHBlbmdhbWJpbGFuIGRhdGEgdGlkYWsgYmlzYSBkaWxha3VrYW4gc2F0dSBrYWxpIG1lbGFpbmthbiBtaW5pbWFsIGxpbWEga2FsaSBwZW5nYW1iaWxhbiBkYXRhLiIsImF1dGhvciI6W3siZHJvcHBpbmctcGFydGljbGUiOiIiLCJmYW1pbHkiOiJTaXJlZ2FyIiwiZ2l2ZW4iOiJOdXJoYXNhbmEiLCJub24tZHJvcHBpbmctcGFydGljbGUiOiIiLCJwYXJzZS1uYW1lcyI6ZmFsc2UsInN1ZmZpeCI6IiJ9LHsiZHJvcHBpbmctcGFydGljbGUiOiIiLCJmYW1pbHkiOiJQYWtwYWhhbiIsImdpdmVuIjoiUmluaSBBbmdncmVpbmkiLCJub24tZHJvcHBpbmctcGFydGljbGUiOiIiLCJwYXJzZS1uYW1lcyI6ZmFsc2UsInN1ZmZpeCI6IiJ9XSwiY29udGFpbmVyLXRpdGxlIjoiTEVOU0EgKExlbnRlcmEgU2FpbnMpOiBKdXJuYWwgUGVuZGlkaWthbiBJUEEiLCJpZCI6IjI5NjVhMjgzLTRkY2ItNWJmMS04MTU5LTE1ZmU0OWI1OGUwZiIsImlzc3VlIjoiMiIsImlzc3VlZCI6eyJkYXRlLXBhcnRzIjpbWyIyMDIwIl1dfSwicGFnZSI6Ijk0LTEwMyIsInRpdGxlIjoiS2VtYW1wdWFuIEFyZ3VtZW50YXNpIElwYSBTaXN3YSBNZWxhbHVpIFBlbWJlbGFqYXJhbiBBcmd1bWVudGFzaSBEcml2ZW4gSW5xdWlyeSAoQWRpKSIsInR5cGUiOiJhcnRpY2xlLWpvdXJuYWwiLCJ2b2x1bWUiOiIxMCJ9LCJ1cmlzIjpbImh0dHA6Ly93d3cubWVuZGVsZXkuY29tL2RvY3VtZW50cy8/dXVpZD0zZjQ0YTRmNi1mNTdmLTQwNDMtYTQ0YS0wZTU3ZDc3MmU4MTciXSwiaXNUZW1wb3JhcnkiOmZhbHNlLCJsZWdhY3lEZXNrdG9wSWQiOiIzZjQ0YTRmNi1mNTdmLTQwNDMtYTQ0YS0wZTU3ZDc3MmU4MTcifV0sInByb3BlcnRpZXMiOnsibm90ZUluZGV4IjowfSwiaXNFZGl0ZWQiOmZhbHNlLCJtYW51YWxPdmVycmlkZSI6eyJjaXRlcHJvY1RleHQiOiIoTi4gU2lyZWdhciAmIzM4OyBQYWtwYWhhbiwgMjAyMGIpIiwiaXNNYW51YWxseU92ZXJyaWRkZW4iOmZhbHNlLCJtYW51YWxPdmVycmlkZVRleHQiOiIifX0="/>
          <w:id w:val="-1402206637"/>
          <w:placeholder>
            <w:docPart w:val="DefaultPlaceholder_-1854013440"/>
          </w:placeholder>
        </w:sdtPr>
        <w:sdtEndPr>
          <w:rPr>
            <w:rFonts w:eastAsiaTheme="minorHAnsi" w:cstheme="minorBidi"/>
          </w:rPr>
        </w:sdtEndPr>
        <w:sdtContent>
          <w:r w:rsidR="00683895" w:rsidRPr="008C7B28">
            <w:rPr>
              <w:rFonts w:ascii="Georgia" w:eastAsia="Times New Roman" w:hAnsi="Georgia"/>
              <w:color w:val="000000"/>
            </w:rPr>
            <w:t>(N. et al., 2020b)</w:t>
          </w:r>
        </w:sdtContent>
      </w:sdt>
      <w:r w:rsidRPr="008C7B28">
        <w:rPr>
          <w:rFonts w:ascii="Georgia" w:eastAsia="Times New Roman" w:hAnsi="Georgia" w:cs="Times New Roman"/>
        </w:rPr>
        <w:t xml:space="preserve"> convey that the ADI learning model can improve students' argumentation skills in science learning, as evidenced by increased argumentation skills up to level 4. The game uses </w:t>
      </w:r>
      <w:r w:rsidRPr="008C7B28">
        <w:rPr>
          <w:rFonts w:ascii="Georgia" w:eastAsia="Times New Roman" w:hAnsi="Georgia" w:cs="Times New Roman"/>
          <w:i/>
        </w:rPr>
        <w:t xml:space="preserve">bubbles. </w:t>
      </w:r>
      <w:r w:rsidRPr="008C7B28">
        <w:rPr>
          <w:rFonts w:ascii="Georgia" w:eastAsia="Times New Roman" w:hAnsi="Georgia" w:cs="Times New Roman"/>
        </w:rPr>
        <w:t xml:space="preserve">This can improve students' ability to produce ideas conveyed in more active and fun learning so that students are more interested in learning </w:t>
      </w:r>
      <w:sdt>
        <w:sdtPr>
          <w:rPr>
            <w:rFonts w:ascii="Georgia" w:eastAsia="Times New Roman" w:hAnsi="Georgia" w:cs="Times New Roman"/>
            <w:color w:val="000000"/>
          </w:rPr>
          <w:tag w:val="MENDELEY_CITATION_v3_eyJjaXRhdGlvbklEIjoiTUVOREVMRVlfQ0lUQVRJT05fNTg4ZmZhMjItOTlkYi00NzQ1LWI5ZjAtYTE1Nzk4NjdkODc3IiwiY2l0YXRpb25JdGVtcyI6W3siaWQiOiI0OWQ2MzZkMS0wNDhiLTViMDUtYWQxMS0xMWUzNGRmYzhjMGUiLCJpdGVtRGF0YSI6eyJhdXRob3IiOlt7ImRyb3BwaW5nLXBhcnRpY2xlIjoiIiwiZmFtaWx5IjoiTXVzdGlrYSIsImdpdmVuIjoiWWVuaSIsIm5vbi1kcm9wcGluZy1wYXJ0aWNsZSI6IiIsInBhcnNlLW5hbWVzIjpmYWxzZSwic3VmZml4IjoiIn0seyJkcm9wcGluZy1wYXJ0aWNsZSI6IiIsImZhbWlseSI6IlN1ZGFyc29ubyIsImdpdmVuIjoiIiwibm9uLWRyb3BwaW5nLXBhcnRpY2xlIjoiIiwicGFyc2UtbmFtZXMiOmZhbHNlLCJzdWZmaXgiOiIifSx7ImRyb3BwaW5nLXBhcnRpY2xlIjoiIiwiZmFtaWx5IjoiU2FkYSIsImdpdmVuIjoiQ2xhcnJ5Iiwibm9uLWRyb3BwaW5nLXBhcnRpY2xlIjoiIiwicGFyc2UtbmFtZXMiOmZhbHNlLCJzdWZmaXgiOiIifV0sImNvbnRhaW5lci10aXRsZSI6Ikp1cm5hbCBQZW5kaWRpa2FuIGRhbiBQZW1iZWxhamFyYW4iLCJpZCI6IjQ5ZDYzNmQxLTA0OGItNWIwNS1hZDExLTExZTM0ZGZjOGMwZSIsImlzc3VlIjoiMiIsImlzc3VlZCI6eyJkYXRlLXBhcnRzIjpbWyIyMDE5Il1dfSwicGFnZSI6IjEtOCIsInRpdGxlIjoiVGhlIFVzZSBvZiBCdWJibGUgTWFwIHRvIEltcHJvdmUgU3R1ZGVudHMg4oCZIEFkamVjdGl2ZSBWb2NhYnVsYXJ5IE1hc3RlciBUaHJvdWdoIERlc2NyaXB0aXZlIFRleHQgV3JpdHRpbmciLCJ0eXBlIjoiYXJ0aWNsZS1qb3VybmFsIiwidm9sdW1lIjoiOCJ9LCJ1cmlzIjpbImh0dHA6Ly93d3cubWVuZGVsZXkuY29tL2RvY3VtZW50cy8/dXVpZD1kYjJlYjQwYy1iMTUwLTRiNWItYWQxMC02NGJkMDQyYTQwNWIiXSwiaXNUZW1wb3JhcnkiOmZhbHNlLCJsZWdhY3lEZXNrdG9wSWQiOiJkYjJlYjQwYy1iMTUwLTRiNWItYWQxMC02NGJkMDQyYTQwNWIifV0sInByb3BlcnRpZXMiOnsibm90ZUluZGV4IjowfSwiaXNFZGl0ZWQiOmZhbHNlLCJtYW51YWxPdmVycmlkZSI6eyJjaXRlcHJvY1RleHQiOiIoTXVzdGlrYSBldCBhbC4sIDIwMTkpIiwiaXNNYW51YWxseU92ZXJyaWRkZW4iOmZhbHNlLCJtYW51YWxPdmVycmlkZVRleHQiOiIifX0="/>
          <w:id w:val="-528032727"/>
          <w:placeholder>
            <w:docPart w:val="DefaultPlaceholder_-1854013440"/>
          </w:placeholder>
        </w:sdtPr>
        <w:sdtEndPr>
          <w:rPr>
            <w:rFonts w:eastAsiaTheme="minorHAnsi" w:cstheme="minorBidi"/>
          </w:rPr>
        </w:sdtEndPr>
        <w:sdtContent>
          <w:r w:rsidR="00683895" w:rsidRPr="008C7B28">
            <w:rPr>
              <w:rFonts w:ascii="Georgia" w:hAnsi="Georgia"/>
              <w:color w:val="000000"/>
            </w:rPr>
            <w:t>(Mustika et al., 2019)</w:t>
          </w:r>
        </w:sdtContent>
      </w:sdt>
      <w:r w:rsidRPr="008C7B28">
        <w:rPr>
          <w:rFonts w:ascii="Georgia" w:eastAsia="Times New Roman" w:hAnsi="Georgia" w:cs="Times New Roman"/>
        </w:rPr>
        <w:t xml:space="preserve">. This is in line with other research, which states that games in learning can improve the ability to interact with different friends to practice communication between students </w:t>
      </w:r>
      <w:sdt>
        <w:sdtPr>
          <w:rPr>
            <w:rFonts w:ascii="Georgia" w:eastAsia="Times New Roman" w:hAnsi="Georgia" w:cs="Times New Roman"/>
            <w:color w:val="000000"/>
          </w:rPr>
          <w:tag w:val="MENDELEY_CITATION_v3_eyJjaXRhdGlvbklEIjoiTUVOREVMRVlfQ0lUQVRJT05fNWVmMTM1OGMtMjBiZS00MDUyLThmNmEtZGNkZmJjN2NmOWIyIiwiY2l0YXRpb25JdGVtcyI6W3siaWQiOiIxYWEzZjkwMi1hMWRkLTU2OGEtYmMxMi1jNGZhYTk4MDFkY2EiLCJpdGVtRGF0YSI6eyJET0kiOiIxMC4zMDczNi9yZm1hLnY3aTIuNzkiLCJJU1NOIjoiMjUwMy0xMjI4IiwiYWJzdHJhY3QiOiJUaGUgcmVzZWFyY2ggYWltcyBhdCBkZXZlbG9waW5nIHZvY2FidWxhcnkgbWF0ZXJpYWxzIGJhc2VkIG9uIFdvcmQgQnViYmxlIEdhbWVzIGZvciB0aGUgc3R1ZGVudHMgb2YgRWxlbWVudGFyeSBTY2hvb2wgc3R1ZGVudHPigJkuIFRoZSBtYWluIHB1cnBvc2Ugb2YgdGhpcyBzdHVkeSBpcyB0byBoZWxwIHRoZSBFbmdsaXNoIHRlYWNoZXJzIHRvIGNyZWF0ZSBmdW4gYWN0aXZpdGllcyBpbiB0ZWFjaGluZyBFbmdsaXNoIGJ5IGludHJvZHVjaW5nIHRyYWRpdGlvbmFsIFdvcmQgQnViYmxlIGdhbWVzIHRvIHRoZSBzdHVkZW50cy4gVG8gcmVhY2ggdGhlIHB1cnBvc2Ugb2YgdGhlIHN0dWR5LCB0aGUgcmVzZWFyY2hlciBlbXBsb3llZCBSZXNlYXJjaCBhbmQgRGV2ZWxvcG1lbnQgbWV0aG9kIChSJkQpIGFuZCBhZGFwdGVkIEFERElF4oCZIG1vZGVsLiBUaGUgcmVzZWFyY2hlciB1c2VkIHRocmVlIGluc3RydW1lbnRzIHRvIG9idGFpbiB0aGUgZGF0YSBzdWNoIGFzIGludGVydmlldywgcXVlc3Rpb25uYWlyZXMgYW5kIG9ic2VydmF0aW9uLiBUaGUgb2J0YWluZWQgZGF0YSB3aWxsIGJlIGNsYXNzaWZpZWQgYmFzZWQgb24gdGhlIGluc3RydW1lbnQgdXNlZC4gVG8gc2hvdyB0aGUgcmVzdWx0cywgdGhlIHJlc2VhcmNoZXIgZXhwbGFpbmVkIHRoZW0gaW4gcXVhbnRpdGF0aXZlIGFuZCBxdWFsaXRhdGl2ZSBhcHByb2FjaC4gVGhlIHJlc3VsdHMgc2hvdyB0aGF0IG1vc3Qgb2YgZmlmdGggZ3JhZGUgc3R1ZGVudHMgb2YgTUkgRmF0aHVsIEh1ZGEgZ2l2ZSBhIGdvb2QgcmVzcG9uc2UgdG93YXJkIHRoZSBkZXZlbG9wZWQgZ2FtZXMuIEluIGFkZGl0aW9uLCB0aGUgZXhwZXJ0cyBnYXZlIGFuIGV4Y2VsbGVudCBqdWRnbWVudCB0byB0aGUgZGV2ZWxvcGVkIG1hdGVyaWFscy4gQWZ0ZXIgZmluaXNoaW5nIGFsbCB0aGUgc3RhZ2VzLCB0aGUgcmVzZWFyY2hlciBmaW5hbGx5IHByb3ZpZGVkIHByb3RvdHlwZSBwcm9kdWN0LiBUaGUgcHJvdG90eXBlIHByb2R1Y3QgaXMgYSBoYW5kYm9vayBmb3IgdGhlIHRlYWNoZXJzIHRvIHRlYWNoIHZvY2FidWxhcnkuIFRoZSBib29rIGVudGl0bGVkIOKAnEdsYWRoaSBFbmdsaXNo4oCdIHdoaWNoIGNvbXByaXNlcyBvZiBzaXggbGVzc29ucyBhbmQgdGVuIGdhbWVzIHdoaWNoIGhhdmUgYmVlbiBtb2RpZmllZCBpbiBvcmRlciB0byBiZSBhcHBsaWNhYmxlIGluIHRlYWNoaW5nIHZvY2FidWxhcnkuIEtleSB3b3JkczogV29yZCBCdWJibGUgR2FtZXMsIFRlYWNoaW5nIFZvY2FidWxhcnkiLCJhdXRob3IiOlt7ImRyb3BwaW5nLXBhcnRpY2xlIjoiIiwiZmFtaWx5IjoiRmFyaWgiLCJnaXZlbiI6IkFiZHVsbGFoIiwibm9uLWRyb3BwaW5nLXBhcnRpY2xlIjoiIiwicGFyc2UtbmFtZXMiOmZhbHNlLCJzdWZmaXgiOiIifSx7ImRyb3BwaW5nLXBhcnRpY2xlIjoiIiwiZmFtaWx5IjoiTWF1bGlkYWgiLCJnaXZlbiI6IldhaHl1Iiwibm9uLWRyb3BwaW5nLXBhcnRpY2xlIjoiIiwicGFyc2UtbmFtZXMiOmZhbHNlLCJzdWZmaXgiOiIifV0sImNvbnRhaW5lci10aXRsZSI6Ikp1cm5hbCBSZWZvcm1hIiwiaWQiOiIxYWEzZjkwMi1hMWRkLTU2OGEtYmMxMi1jNGZhYTk4MDFkY2EiLCJpc3N1ZSI6IjIiLCJpc3N1ZWQiOnsiZGF0ZS1wYXJ0cyI6W1siMjAxOSJdXX0sInBhZ2UiOiI3MC03NiIsInRpdGxlIjoiRGV2ZWxvcGluZyBXb3JkIEJ1YmJsZSBHYW1lIFRvIFRlYWNoIFZvY2FidWxhcnkgZm9yIEVsZW1lbnRhcnkgU2Nob29sIGluIHRoZSBBY2FkZW1pYyBZZWFyIDIwMTcvMjAxOCIsInR5cGUiOiJhcnRpY2xlLWpvdXJuYWwiLCJ2b2x1bWUiOiI3In0sInVyaXMiOlsiaHR0cDovL3d3dy5tZW5kZWxleS5jb20vZG9jdW1lbnRzLz91dWlkPTVjYjgzNzJmLTMwZGMtNGY0OS04OTEwLTk4YWM4MjU2NGEzZCJdLCJpc1RlbXBvcmFyeSI6ZmFsc2UsImxlZ2FjeURlc2t0b3BJZCI6IjVjYjgzNzJmLTMwZGMtNGY0OS04OTEwLTk4YWM4MjU2NGEzZCJ9XSwicHJvcGVydGllcyI6eyJub3RlSW5kZXgiOjB9LCJpc0VkaXRlZCI6ZmFsc2UsIm1hbnVhbE92ZXJyaWRlIjp7ImNpdGVwcm9jVGV4dCI6IihGYXJpaCAmIzM4OyBNYXVsaWRhaCwgMjAxOSkiLCJpc01hbnVhbGx5T3ZlcnJpZGRlbiI6ZmFsc2UsIm1hbnVhbE92ZXJyaWRlVGV4dCI6IiJ9fQ=="/>
          <w:id w:val="822478006"/>
          <w:placeholder>
            <w:docPart w:val="DefaultPlaceholder_-1854013440"/>
          </w:placeholder>
        </w:sdtPr>
        <w:sdtEndPr>
          <w:rPr>
            <w:rFonts w:eastAsiaTheme="minorHAnsi" w:cstheme="minorBidi"/>
          </w:rPr>
        </w:sdtEndPr>
        <w:sdtContent>
          <w:r w:rsidR="00683895" w:rsidRPr="008C7B28">
            <w:rPr>
              <w:rFonts w:ascii="Georgia" w:eastAsia="Times New Roman" w:hAnsi="Georgia"/>
              <w:color w:val="000000"/>
            </w:rPr>
            <w:t>(Farih &amp; Maulidah, 2019)</w:t>
          </w:r>
        </w:sdtContent>
      </w:sdt>
      <w:r w:rsidRPr="008C7B28">
        <w:rPr>
          <w:rFonts w:ascii="Georgia" w:eastAsia="Times New Roman" w:hAnsi="Georgia" w:cs="Times New Roman"/>
        </w:rPr>
        <w:t xml:space="preserve">. This communication ability can help students improve their oral argumentation skills even better. </w:t>
      </w:r>
    </w:p>
    <w:p w14:paraId="2725EBB3" w14:textId="77777777" w:rsidR="00382C31" w:rsidRPr="008C7B28" w:rsidRDefault="00E27900" w:rsidP="008C7B28">
      <w:pPr>
        <w:spacing w:after="200" w:line="240" w:lineRule="auto"/>
        <w:ind w:firstLine="720"/>
        <w:contextualSpacing/>
        <w:jc w:val="both"/>
        <w:rPr>
          <w:rFonts w:ascii="Georgia" w:eastAsia="Calibri" w:hAnsi="Georgia" w:cs="Times New Roman"/>
          <w:lang w:val="id-ID"/>
        </w:rPr>
      </w:pPr>
      <w:r w:rsidRPr="008C7B28">
        <w:rPr>
          <w:rFonts w:ascii="Georgia" w:eastAsia="Calibri" w:hAnsi="Georgia" w:cs="Times New Roman"/>
        </w:rPr>
        <w:t xml:space="preserve">The level of argumentation skills can be reviewed using the Toulmin indicator presented in the argumentation skills test questions. The test results can be analyzed in percentages that present the ability of students in each component to argue in the table below. </w:t>
      </w:r>
    </w:p>
    <w:p w14:paraId="74CFE98C" w14:textId="77777777" w:rsidR="00382C31" w:rsidRPr="008C7B28" w:rsidRDefault="00E27900" w:rsidP="008C7B28">
      <w:pPr>
        <w:pBdr>
          <w:top w:val="nil"/>
          <w:left w:val="nil"/>
          <w:bottom w:val="nil"/>
          <w:right w:val="nil"/>
          <w:between w:val="nil"/>
        </w:pBdr>
        <w:spacing w:after="0" w:line="240" w:lineRule="auto"/>
        <w:contextualSpacing/>
        <w:jc w:val="center"/>
        <w:rPr>
          <w:rFonts w:ascii="Georgia" w:eastAsia="Calibri" w:hAnsi="Georgia" w:cs="Times New Roman"/>
          <w:color w:val="000000"/>
          <w:lang w:val="id-ID"/>
        </w:rPr>
      </w:pPr>
      <w:r w:rsidRPr="008C7B28">
        <w:rPr>
          <w:rFonts w:ascii="Georgia" w:eastAsia="Calibri" w:hAnsi="Georgia" w:cs="Times New Roman"/>
          <w:noProof/>
          <w:color w:val="000000"/>
        </w:rPr>
        <w:drawing>
          <wp:inline distT="0" distB="0" distL="0" distR="0" wp14:anchorId="15A7B74B" wp14:editId="5E2F814D">
            <wp:extent cx="2811780" cy="1790700"/>
            <wp:effectExtent l="0" t="0" r="762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73F908D" w14:textId="20594D3A" w:rsidR="00382C31" w:rsidRPr="008C7B28" w:rsidRDefault="00E27900" w:rsidP="008C7B28">
      <w:pPr>
        <w:spacing w:after="0" w:line="240" w:lineRule="auto"/>
        <w:ind w:hanging="2"/>
        <w:jc w:val="center"/>
        <w:rPr>
          <w:rFonts w:ascii="Georgia" w:eastAsia="Calibri" w:hAnsi="Georgia" w:cs="Times New Roman"/>
          <w:b/>
          <w:color w:val="000000"/>
          <w:lang w:val="id-ID"/>
        </w:rPr>
      </w:pPr>
      <w:r w:rsidRPr="008C7B28">
        <w:rPr>
          <w:rFonts w:ascii="Georgia" w:eastAsia="Calibri" w:hAnsi="Georgia" w:cs="Times New Roman"/>
          <w:b/>
          <w:color w:val="000000"/>
        </w:rPr>
        <w:t xml:space="preserve">Picture </w:t>
      </w:r>
      <w:r w:rsidRPr="008C7B28">
        <w:rPr>
          <w:rFonts w:ascii="Georgia" w:eastAsia="Calibri" w:hAnsi="Georgia" w:cs="Times New Roman"/>
          <w:b/>
          <w:color w:val="000000"/>
        </w:rPr>
        <w:fldChar w:fldCharType="begin"/>
      </w:r>
      <w:r w:rsidRPr="008C7B28">
        <w:rPr>
          <w:rFonts w:ascii="Georgia" w:eastAsia="Calibri" w:hAnsi="Georgia" w:cs="Times New Roman"/>
          <w:b/>
          <w:color w:val="000000"/>
        </w:rPr>
        <w:instrText xml:space="preserve"> SEQ Gambar \* ARABIC </w:instrText>
      </w:r>
      <w:r w:rsidRPr="008C7B28">
        <w:rPr>
          <w:rFonts w:ascii="Georgia" w:eastAsia="Calibri" w:hAnsi="Georgia" w:cs="Times New Roman"/>
          <w:b/>
          <w:color w:val="000000"/>
        </w:rPr>
        <w:fldChar w:fldCharType="separate"/>
      </w:r>
      <w:r w:rsidR="00F273E2">
        <w:rPr>
          <w:rFonts w:ascii="Georgia" w:eastAsia="Calibri" w:hAnsi="Georgia" w:cs="Times New Roman"/>
          <w:b/>
          <w:noProof/>
          <w:color w:val="000000"/>
        </w:rPr>
        <w:t>4</w:t>
      </w:r>
      <w:r w:rsidRPr="008C7B28">
        <w:rPr>
          <w:rFonts w:ascii="Georgia" w:eastAsia="Calibri" w:hAnsi="Georgia" w:cs="Times New Roman"/>
          <w:b/>
          <w:noProof/>
          <w:color w:val="000000"/>
        </w:rPr>
        <w:fldChar w:fldCharType="end"/>
      </w:r>
      <w:r w:rsidRPr="008C7B28">
        <w:rPr>
          <w:rFonts w:ascii="Georgia" w:eastAsia="Calibri" w:hAnsi="Georgia" w:cs="Times New Roman"/>
          <w:b/>
          <w:color w:val="000000"/>
        </w:rPr>
        <w:t>. Comparison Chart of Toulmin Indicator Results</w:t>
      </w:r>
    </w:p>
    <w:p w14:paraId="0C995242" w14:textId="77777777" w:rsidR="00382C31" w:rsidRPr="008C7B28" w:rsidRDefault="00382C31" w:rsidP="008C7B28">
      <w:pPr>
        <w:spacing w:after="0" w:line="240" w:lineRule="auto"/>
        <w:ind w:hanging="2"/>
        <w:jc w:val="center"/>
        <w:rPr>
          <w:rFonts w:ascii="Georgia" w:eastAsia="Calibri" w:hAnsi="Georgia" w:cs="Times New Roman"/>
          <w:b/>
          <w:color w:val="000000"/>
          <w:lang w:val="id-ID"/>
        </w:rPr>
      </w:pPr>
    </w:p>
    <w:p w14:paraId="70F56A11" w14:textId="77777777" w:rsidR="00382C31" w:rsidRPr="008C7B28" w:rsidRDefault="00E27900" w:rsidP="008C7B28">
      <w:pPr>
        <w:pBdr>
          <w:top w:val="nil"/>
          <w:left w:val="nil"/>
          <w:bottom w:val="nil"/>
          <w:right w:val="nil"/>
          <w:between w:val="nil"/>
        </w:pBdr>
        <w:spacing w:after="0" w:line="240" w:lineRule="auto"/>
        <w:ind w:firstLine="567"/>
        <w:jc w:val="both"/>
        <w:rPr>
          <w:rFonts w:ascii="Georgia" w:eastAsia="Times New Roman" w:hAnsi="Georgia" w:cs="Times New Roman"/>
          <w:color w:val="000000"/>
          <w:lang w:val="id-ID"/>
        </w:rPr>
      </w:pPr>
      <w:r w:rsidRPr="008C7B28">
        <w:rPr>
          <w:rFonts w:ascii="Georgia" w:eastAsia="Times New Roman" w:hAnsi="Georgia" w:cs="Times New Roman"/>
          <w:color w:val="000000"/>
        </w:rPr>
        <w:t xml:space="preserve">Based on the diagram in Figure 5, there is an increase in each of the Toulmin indicators, namely claims, reasons, and support. The first indicator in compiling claims was an increase that initially, students only had a moderate level of ability to state claims, namely 73.91%, which increased to 84.48% in cycle 1. This percentage is considered to still need improvement </w:t>
      </w:r>
      <w:r w:rsidRPr="008C7B28">
        <w:rPr>
          <w:rFonts w:ascii="Georgia" w:eastAsia="Times New Roman" w:hAnsi="Georgia" w:cs="Times New Roman"/>
          <w:color w:val="000000"/>
        </w:rPr>
        <w:lastRenderedPageBreak/>
        <w:t xml:space="preserve">in cycle two, which has improved the ability of students to state claims by 89.56%. The increase in this claim indicator indicates that most students can compose claims that contain the words agree/disagree systematically and coherently. Students understand the meaning and way of making claims, which are the main components of opinion. Students can analyze the problem to find the proper claim against the statement submitted. </w:t>
      </w:r>
    </w:p>
    <w:p w14:paraId="11F301F1" w14:textId="77777777" w:rsidR="00382C31" w:rsidRPr="008C7B28" w:rsidRDefault="00E27900" w:rsidP="008C7B28">
      <w:pPr>
        <w:pBdr>
          <w:top w:val="nil"/>
          <w:left w:val="nil"/>
          <w:bottom w:val="nil"/>
          <w:right w:val="nil"/>
          <w:between w:val="nil"/>
        </w:pBdr>
        <w:spacing w:after="0" w:line="240" w:lineRule="auto"/>
        <w:ind w:firstLine="567"/>
        <w:jc w:val="both"/>
        <w:rPr>
          <w:rFonts w:ascii="Georgia" w:eastAsia="Times New Roman" w:hAnsi="Georgia" w:cs="Times New Roman"/>
          <w:color w:val="000000"/>
          <w:lang w:val="id-ID"/>
        </w:rPr>
      </w:pPr>
      <w:r w:rsidRPr="008C7B28">
        <w:rPr>
          <w:rFonts w:ascii="Georgia" w:eastAsia="Times New Roman" w:hAnsi="Georgia" w:cs="Times New Roman"/>
          <w:color w:val="000000"/>
        </w:rPr>
        <w:t xml:space="preserve">The percentage of indicators that gave reasons for an increase that initially students could provide reasons with at a low level was 47.83%, which means that most students have yet to be able to add reasons that are by the claim to 70.65% in the first cycle. In this learning cycle, most students can convey reasons that strengthen claims based on theories and problems presented by the teacher. The third indicator, including this support, also experienced an increase, initially relatively low by 41.30% to 56.52 in the first cycle and then increased again in the second cycle with 73.91%. The increase in the percentage of including this support shows that students understand Toulmin's indicators well, especially in providing support that is in accordance with the theory. </w:t>
      </w:r>
    </w:p>
    <w:p w14:paraId="329E4674" w14:textId="5514EE88" w:rsidR="00382C31" w:rsidRPr="008C7B28" w:rsidRDefault="00E27900" w:rsidP="008C7B28">
      <w:pPr>
        <w:pBdr>
          <w:top w:val="nil"/>
          <w:left w:val="nil"/>
          <w:bottom w:val="nil"/>
          <w:right w:val="nil"/>
          <w:between w:val="nil"/>
        </w:pBdr>
        <w:spacing w:after="0" w:line="240" w:lineRule="auto"/>
        <w:ind w:firstLine="567"/>
        <w:jc w:val="both"/>
        <w:rPr>
          <w:rFonts w:ascii="Georgia" w:eastAsia="Times New Roman" w:hAnsi="Georgia" w:cs="Times New Roman"/>
          <w:color w:val="000000"/>
          <w:lang w:val="id-ID"/>
        </w:rPr>
      </w:pPr>
      <w:r w:rsidRPr="008C7B28">
        <w:rPr>
          <w:rFonts w:ascii="Georgia" w:eastAsia="Times New Roman" w:hAnsi="Georgia" w:cs="Times New Roman"/>
          <w:color w:val="000000"/>
        </w:rPr>
        <w:t xml:space="preserve">The improvement in each indicator indicates that students have met the criteria for good argumentation skills. Students' argumentation skills can improve by applying the learning model </w:t>
      </w:r>
      <w:r w:rsidRPr="008C7B28">
        <w:rPr>
          <w:rFonts w:ascii="Georgia" w:eastAsia="Times New Roman" w:hAnsi="Georgia" w:cs="Times New Roman"/>
          <w:i/>
          <w:color w:val="000000"/>
        </w:rPr>
        <w:t xml:space="preserve">argument-driven inquiry </w:t>
      </w:r>
      <w:r w:rsidRPr="008C7B28">
        <w:rPr>
          <w:rFonts w:ascii="Georgia" w:eastAsia="Times New Roman" w:hAnsi="Georgia" w:cs="Times New Roman"/>
          <w:color w:val="000000"/>
        </w:rPr>
        <w:t xml:space="preserve">and game </w:t>
      </w:r>
      <w:r w:rsidRPr="008C7B28">
        <w:rPr>
          <w:rFonts w:ascii="Georgia" w:eastAsia="Times New Roman" w:hAnsi="Georgia" w:cs="Times New Roman"/>
          <w:i/>
          <w:color w:val="000000"/>
        </w:rPr>
        <w:t>bubble card</w:t>
      </w:r>
      <w:r w:rsidRPr="008C7B28">
        <w:rPr>
          <w:rFonts w:ascii="Georgia" w:eastAsia="Times New Roman" w:hAnsi="Georgia" w:cs="Times New Roman"/>
          <w:color w:val="000000"/>
        </w:rPr>
        <w:t xml:space="preserve">s supported by a guide to opinion on the Toulmin indicator. The Toulmin indicator is one of the critical components for improving students' argumentation skills in a row. Students have the proper guidance in conveying arguments in learning. This aligns with the research conducted </w:t>
      </w:r>
      <w:sdt>
        <w:sdtPr>
          <w:rPr>
            <w:rFonts w:ascii="Georgia" w:eastAsia="Times New Roman" w:hAnsi="Georgia" w:cs="Times New Roman"/>
            <w:color w:val="000000"/>
          </w:rPr>
          <w:tag w:val="MENDELEY_CITATION_v3_eyJjaXRhdGlvbklEIjoiTUVOREVMRVlfQ0lUQVRJT05fMDdkZTgyN2ItMjZlMy00YTVlLThmNGYtNGI4OWMwMDNlNjUzIiwiY2l0YXRpb25JdGVtcyI6W3siaWQiOiI1ZjRmYzQzYy1mOTAwLTUwNWMtOGY5YS0yYmY5YmUxYjk1NjIiLCJpdGVtRGF0YSI6eyJET0kiOiIxMC4zMzM2OS9wZW5kaXBhLjUuMS43OS05MSIsIklTU04iOiIyMDg2LTkzNjMiLCJhYnN0cmFjdCI6IlBlbmVsaXRpYW4gaW5pIGJlcnR1anVhbiB1bnR1ayBtZW5kZXNrcmlwc2lrYW4gcGVuZXJhcGFuIG1vZGVsIHBlbWJlbGFqYXJhbiBhcmd1bWVudGFzaSBiZXJiYXNpcyBUb3VsbWlu4oCZcyBBcmd1bWVudGF0aW9uIFBhdHRlcm4gKFRBUCkgZGFsYW0gbWVtYWhhbWkga29uc2VwIEZpc2lrYS4gUGVuZ2FtYXRhbiB0ZXJmb2t1cyBwYWRhIGRhbXBhayBwZW5pbmdrYXRhbiBwZW1haGFtYW4ga29uc2VwIHBlc2VydGEgZGlkaWsgZGFuIGtldGVyYW1waWxhbiBhcmd1bWVudGFzaW55YSBkYWxhbSBiaWRhbmcgbWF0YSBwZWxhamFyYW4gZmlzaWthLiBQYWRhIHBlbmVsaXRpYW4gaW5pIG1lbmdndW5ha2FuIG1ldG9kZSBsaWJyYXJ5IHJlc2VhcmNoIHlhbmcgbWVydXBha2FuIHBlbmVsaXRpYW4gc3R1ZGkga2VwdXN0YWthYW4gZGVuZ2FuIHRla25payBtZW5ndW1wdWxrYW4gZGF0YSBsZXdhdCBiZWJlcmFwYSBhcnRpa2VsIHRlcnB1Ymxpa2FzaSB5YW5nIHJlbGV2YW4gZGVuZ2FuIHN0dWRpIGthc3VzIHlhbmcgZGlrYWppLiBQZWxha3NhbmFhbiBwZW5lbGl0aSBpbmkgZGlsYWt1a2FuIGRlbmdhbiBtZW5ndW1wdWxrYW4gZGF0YSBqdXJuYWwgZGFuIGFydGlrZWwgaWxtaWFoIHlhbmcgdGVycHVibGlrYXNpIHNlY2FyYSBvbmxpbmUgc2VydGEgdGVyaW5kZWtzIG9sZWggbGFtYW4gR29vZ2xlIFNjaG9sYXIsIG1lbmd1bmR1aCwgZGFuIGRpbGFuanV0a2FuIGRlbmdhbiBtZW5nb3JnYW5pc2FzaWthbiBhcnRpa2VsIHRlcnNlYnV0IGRhbGFtIGFwbGlrYXNpIE1lbmRlbGV5LiBEYWxhbSBwZW5lbGFhaGFuIGp1cm5hbCBpbG1pYWggcGFkYSBwZW5lbGl0aWFuIGluaSBkaWxha3VrYW4gbWVuZ2lrdXRpIGxhbmdrYWgtbGFuZ2thaDogKDEpIG9yZ2FuaXplLCB5YWl0dSBtZW1pbGloIGplbmlzLWplbmlzIGp1cm5hbCB5YW5nIHNlbGFyYXMgZGVuZ2FuIGplbmlzIHBlbmVsaXRpYW47ICgyKSBzeW50aGVzaXplLCB5YWl0dSBtZW1iYWNhIGRhbiBtZXJhbmdrdW0gc2V0aWFwIGp1cm5hbCBtZW5qYWRpIHNlYnVhaCBlc2Vuc2kgcGVuZWxpdGlhbiB5YW5nIHBhZHUgZGFuIHRlcnN0cnVrdHVyOyBkYW4gKDMpIGlkZW50aWZ5LCB5YWl0dSBtZW5nYW1iaWwga2VzaW1wdWxhbiBkYXJpIHNldGlhcCBqdXJuYWwgZGFuIG1lbWJ1YXQgcmFuZ2t1bWFuIGV2YWx1YXNpIGRhcmkga2VzZWx1cnVoYW4ganVybmFsLiBIYXNpbCBwZW5lbGl0aWFuIG1lbnVuanVra2FuIGJhaHdhIHBlbWJlbGFqYXJhbiBiZXJiYXNpcyBUb3VsbWlu4oCZcyBBcmd1bWVudCBQYXR0ZXJuIChUQVApIGRhcGF0IG1lbmluZ2thdGthbiBrZXRlcmFtcGlsYW4gYXJndW1lbnRhc2kgc2VydGEgcGFkYSBwZW1haGFtYW4ga29uc2VwIGtodXN1c255YSBkYWxhbSBiaWRhbmcgbWF0YSBwZWxhamFyYW4gZmlzaWthLiBIYXNpbCB0ZWxhYWggcGVuZWxpdGlhbiB0ZXJkYWh1bHUgbWVudW5qdWtrYW4gYmFod2EgcGVtYmVsYWphcmFuIGJlcmJhc2lzIHBhZGEgVG91bG1pbuKAmXMgQXJndW1lbnRhdGlvbiBQYXR0ZXJuIG1lbWlsaWtpIGtlbGViaWhhbjogbWVtcGVuZ2FydWhpIGtldGVyYW1waWxhbiBhcmd1bWVudGFzaSwgbWVuaW5na2F0a2FuIHBlbmd1YXRhbiBkYW4gcGVyY2VwYXRhbiBwZW1haGFtYW4ga29uc2VwLCBtZW1iYW5ndW4gcG9sYSBhcmd1bWVudGFzaSB5YW5nIGxlYmloIGJhaWssIG1lbXBlcmJhaWtpIGt1YWxpdGFzIGFyZ3VtZW50YXNpLCBzZXJ0YSBtZW5jaXB0YWthbiBwZXNlcnRhIGRpZGlrIHlhbmcga3JlYXRpZiBkYW4gaW5vdmF0aWYgZGFsYW0gcGVuZ2VtYmFuZ2FuIG1hdGVyaSBkYWxhbSBwZW1iZWxhamFyYW4uIE1lbGFrdWthbiBrb2xhYm9yYXNpIGRlbmdhbiBtZXRvZGUgcGVtYmVsYWphcmFuIGRpc2t1c2ksIHByb2JsZW0gYmFzZWQgbGVhcm5pbmcsIHBlbWJlbGFqYXJhbiBrb25zZXAsIHNjYWZmb2xkaW5nLCBkYW4gYmViZXJhcGEgbWV0b2RlIGxhaW4ganVnYSBtZW1idWF0IG1vZGVsIHBlbWJlbGFqYXJhbiBpbmkgbGViaWggYmFpayBkYWxhbSBwZW5jYXBhaWFuIHBlc2VydGEgZGlkaWsuIiwiYXV0aG9yIjpbeyJkcm9wcGluZy1wYXJ0aWNsZSI6IiIsImZhbWlseSI6IldpZGhpIiwiZ2l2ZW4iOiJNZWdhdHJvIFRoYXRoaXQgV2FoeXVuYW4iLCJub24tZHJvcHBpbmctcGFydGljbGUiOiIiLCJwYXJzZS1uYW1lcyI6ZmFsc2UsInN1ZmZpeCI6IiJ9LHsiZHJvcHBpbmctcGFydGljbGUiOiIiLCJmYW1pbHkiOiJIYWtpbSIsImdpdmVuIjoiQXJpZiBSYWhtYW4iLCJub24tZHJvcHBpbmctcGFydGljbGUiOiIiLCJwYXJzZS1uYW1lcyI6ZmFsc2UsInN1ZmZpeCI6IiJ9LHsiZHJvcHBpbmctcGFydGljbGUiOiIiLCJmYW1pbHkiOiJXdWxhbnNhcmkiLCJnaXZlbiI6Ik51ciBJdmEiLCJub24tZHJvcHBpbmctcGFydGljbGUiOiIiLCJwYXJzZS1uYW1lcyI6ZmFsc2UsInN1ZmZpeCI6IiJ9LHsiZHJvcHBpbmctcGFydGljbGUiOiIiLCJmYW1pbHkiOiJTb2xhaHVkZGluIiwiZ2l2ZW4iOiJNb2hhbW1hZCBJbWFtIiwibm9uLWRyb3BwaW5nLXBhcnRpY2xlIjoiIiwicGFyc2UtbmFtZXMiOmZhbHNlLCJzdWZmaXgiOiIifSx7ImRyb3BwaW5nLXBhcnRpY2xlIjoiIiwiZmFtaWx5IjoiQWRtb2tvIiwiZ2l2ZW4iOiJTZXR5byIsIm5vbi1kcm9wcGluZy1wYXJ0aWNsZSI6IiIsInBhcnNlLW5hbWVzIjpmYWxzZSwic3VmZml4IjoiIn1dLCJjb250YWluZXItdGl0bGUiOiJQRU5ESVBBIEpvdXJuYWwgb2YgU2NpZW5jZSBFZHVjYXRpb24iLCJpZCI6IjVmNGZjNDNjLWY5MDAtNTA1Yy04ZjlhLTJiZjliZTFiOTU2MiIsImlzc3VlIjoiMSIsImlzc3VlZCI6eyJkYXRlLXBhcnRzIjpbWyIyMDIxIl1dfSwicGFnZSI6Ijc5LTkxIiwidGl0bGUiOiJBbmFsaXNpcyBLZXRlcmFtcGlsYW4gQXJndW1lbnRhc2kgSWxtaWFoIFBlc2VydGEgRGlkaWsgcGFkYSBNb2RlbCBQZW1iZWxhamFyYW4gQmVyYmFzaXMgVG91bG1pbuKAmXMgQXJndW1lbnRhdGlvbiBQYXR0ZXJuIChUQVApIERhbGFtIE1lbWFoYW1pIEtvbnNlcCBGaXNpa2EgZGVuZ2FuIE1ldG9kZSBMaWJyYXJ5IFJlc2VhcmNoIiwidHlwZSI6ImFydGljbGUtam91cm5hbCIsInZvbHVtZSI6IjUifSwidXJpcyI6WyJodHRwOi8vd3d3Lm1lbmRlbGV5LmNvbS9kb2N1bWVudHMvP3V1aWQ9NWY3YjFjMDktMmRlYy00MGUxLThlODQtYjZjYTM4Zjc0ZWJlIl0sImlzVGVtcG9yYXJ5IjpmYWxzZSwibGVnYWN5RGVza3RvcElkIjoiNWY3YjFjMDktMmRlYy00MGUxLThlODQtYjZjYTM4Zjc0ZWJlIn1dLCJwcm9wZXJ0aWVzIjp7Im5vdGVJbmRleCI6MH0sImlzRWRpdGVkIjpmYWxzZSwibWFudWFsT3ZlcnJpZGUiOnsiY2l0ZXByb2NUZXh0IjoiKFdpZGhpIGV0IGFsLiwgMjAyMSkiLCJpc01hbnVhbGx5T3ZlcnJpZGRlbiI6ZmFsc2UsIm1hbnVhbE92ZXJyaWRlVGV4dCI6IiJ9fQ=="/>
          <w:id w:val="-1514522864"/>
          <w:placeholder>
            <w:docPart w:val="DefaultPlaceholder_-1854013440"/>
          </w:placeholder>
        </w:sdtPr>
        <w:sdtEndPr>
          <w:rPr>
            <w:rFonts w:eastAsiaTheme="minorHAnsi" w:cstheme="minorBidi"/>
          </w:rPr>
        </w:sdtEndPr>
        <w:sdtContent>
          <w:r w:rsidR="00683895" w:rsidRPr="008C7B28">
            <w:rPr>
              <w:rFonts w:ascii="Georgia" w:hAnsi="Georgia"/>
              <w:color w:val="000000"/>
            </w:rPr>
            <w:t>(Widhi et al., 2021)</w:t>
          </w:r>
        </w:sdtContent>
      </w:sdt>
      <w:r w:rsidRPr="008C7B28">
        <w:rPr>
          <w:rFonts w:ascii="Georgia" w:eastAsia="Times New Roman" w:hAnsi="Georgia" w:cs="Times New Roman"/>
          <w:color w:val="000000"/>
        </w:rPr>
        <w:t>, where the findings concluded that the Toulmin indicator could direct students to argue by following the framework to coordinate theory and evidence in argumentation.</w:t>
      </w:r>
    </w:p>
    <w:p w14:paraId="7D01AA0D" w14:textId="77777777" w:rsidR="00382C31" w:rsidRPr="008C7B28" w:rsidRDefault="00382C31" w:rsidP="008C7B28">
      <w:pPr>
        <w:spacing w:after="0" w:line="240" w:lineRule="auto"/>
        <w:jc w:val="both"/>
        <w:rPr>
          <w:rFonts w:ascii="Georgia" w:hAnsi="Georgia"/>
        </w:rPr>
      </w:pPr>
    </w:p>
    <w:p w14:paraId="43E5B3BA" w14:textId="77777777" w:rsidR="00382C31" w:rsidRPr="008C7B28" w:rsidRDefault="00E27900" w:rsidP="008C7B28">
      <w:pPr>
        <w:spacing w:after="0" w:line="240" w:lineRule="auto"/>
        <w:jc w:val="both"/>
        <w:rPr>
          <w:rFonts w:ascii="Georgia" w:hAnsi="Georgia"/>
          <w:b/>
        </w:rPr>
      </w:pPr>
      <w:r w:rsidRPr="008C7B28">
        <w:rPr>
          <w:rFonts w:ascii="Georgia" w:hAnsi="Georgia"/>
          <w:b/>
        </w:rPr>
        <w:t>CONCLUSION</w:t>
      </w:r>
    </w:p>
    <w:p w14:paraId="5E2CBBEA" w14:textId="77777777" w:rsidR="00382C31" w:rsidRPr="008C7B28" w:rsidRDefault="00E27900" w:rsidP="008C7B28">
      <w:pPr>
        <w:spacing w:after="0" w:line="240" w:lineRule="auto"/>
        <w:ind w:firstLine="567"/>
        <w:jc w:val="both"/>
        <w:rPr>
          <w:rFonts w:ascii="Georgia" w:hAnsi="Georgia"/>
        </w:rPr>
      </w:pPr>
      <w:r w:rsidRPr="008C7B28">
        <w:rPr>
          <w:rFonts w:ascii="Georgia" w:hAnsi="Georgia"/>
        </w:rPr>
        <w:t xml:space="preserve">The implementation of appropriate strategies in human resource management and work environment management has a significant impact on organizational performance. These findings indicate that effective leadership, employee motivation, and work-life balance affect employee satisfaction and productivity. In addition, this study also highlights the importance of integrating internal company policies with employee values </w:t>
      </w:r>
      <w:r w:rsidRPr="008C7B28">
        <w:rPr>
          <w:rFonts w:ascii="Times New Roman" w:hAnsi="Times New Roman" w:cs="Times New Roman"/>
        </w:rPr>
        <w:t>​​</w:t>
      </w:r>
      <w:r w:rsidRPr="008C7B28">
        <w:rPr>
          <w:rFonts w:ascii="Georgia" w:hAnsi="Georgia"/>
        </w:rPr>
        <w:t>to create a conducive work environment. Thus, recommendations for developing more inclusive and employee-based human resource policies are essential for organizations seeking to improve overall performance. This study also contributes to the development of human resource management theory by offering a new perspective on the relationship between work environment factors and individual performance in organizations.</w:t>
      </w:r>
    </w:p>
    <w:p w14:paraId="7531D593" w14:textId="77777777" w:rsidR="00382C31" w:rsidRPr="008C7B28" w:rsidRDefault="00382C31" w:rsidP="008C7B28">
      <w:pPr>
        <w:spacing w:after="0" w:line="240" w:lineRule="auto"/>
        <w:ind w:firstLine="567"/>
        <w:jc w:val="both"/>
        <w:rPr>
          <w:rFonts w:ascii="Georgia" w:hAnsi="Georgia"/>
        </w:rPr>
      </w:pPr>
    </w:p>
    <w:p w14:paraId="13DB52E1" w14:textId="77777777" w:rsidR="00382C31" w:rsidRPr="008C7B28" w:rsidRDefault="00E27900" w:rsidP="008C7B28">
      <w:pPr>
        <w:spacing w:after="0" w:line="240" w:lineRule="auto"/>
        <w:jc w:val="both"/>
        <w:rPr>
          <w:rFonts w:ascii="Georgia" w:hAnsi="Georgia"/>
          <w:b/>
          <w:lang w:val="it-IT"/>
        </w:rPr>
      </w:pPr>
      <w:r w:rsidRPr="008C7B28">
        <w:rPr>
          <w:rFonts w:ascii="Georgia" w:hAnsi="Georgia"/>
          <w:b/>
          <w:lang w:val="it-IT"/>
        </w:rPr>
        <w:t>REFERENCE</w:t>
      </w:r>
    </w:p>
    <w:sdt>
      <w:sdtPr>
        <w:rPr>
          <w:rFonts w:ascii="Georgia" w:hAnsi="Georgia"/>
          <w:color w:val="000000"/>
        </w:rPr>
        <w:tag w:val="MENDELEY_BIBLIOGRAPHY"/>
        <w:id w:val="-398442464"/>
        <w:placeholder>
          <w:docPart w:val="DefaultPlaceholder_-1854013440"/>
        </w:placeholder>
      </w:sdtPr>
      <w:sdtContent>
        <w:p w14:paraId="17CEC508" w14:textId="3365CB39"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sz w:val="24"/>
              <w:szCs w:val="24"/>
            </w:rPr>
          </w:pPr>
          <w:r w:rsidRPr="008C7B28">
            <w:rPr>
              <w:rFonts w:ascii="Georgia" w:eastAsia="Times New Roman" w:hAnsi="Georgia"/>
              <w:color w:val="000000"/>
            </w:rPr>
            <w:t xml:space="preserve">Abd R; </w:t>
          </w:r>
          <w:proofErr w:type="spellStart"/>
          <w:r w:rsidRPr="008C7B28">
            <w:rPr>
              <w:rFonts w:ascii="Georgia" w:eastAsia="Times New Roman" w:hAnsi="Georgia"/>
              <w:color w:val="000000"/>
            </w:rPr>
            <w:t>Sabhayati</w:t>
          </w:r>
          <w:proofErr w:type="spellEnd"/>
          <w:r w:rsidRPr="008C7B28">
            <w:rPr>
              <w:rFonts w:ascii="Georgia" w:eastAsia="Times New Roman" w:hAnsi="Georgia"/>
              <w:color w:val="000000"/>
            </w:rPr>
            <w:t xml:space="preserve"> A</w:t>
          </w:r>
          <w:r w:rsidR="004D2A7F">
            <w:rPr>
              <w:rFonts w:ascii="Georgia" w:eastAsia="Times New Roman" w:hAnsi="Georgia"/>
              <w:color w:val="000000"/>
            </w:rPr>
            <w:t>.M</w:t>
          </w:r>
          <w:r w:rsidRPr="008C7B28">
            <w:rPr>
              <w:rFonts w:ascii="Georgia" w:eastAsia="Times New Roman" w:hAnsi="Georgia"/>
              <w:color w:val="000000"/>
            </w:rPr>
            <w:t xml:space="preserve">; Andi F; </w:t>
          </w:r>
          <w:proofErr w:type="spellStart"/>
          <w:r w:rsidRPr="008C7B28">
            <w:rPr>
              <w:rFonts w:ascii="Georgia" w:eastAsia="Times New Roman" w:hAnsi="Georgia"/>
              <w:color w:val="000000"/>
            </w:rPr>
            <w:t>Yuyun</w:t>
          </w:r>
          <w:proofErr w:type="spellEnd"/>
          <w:r w:rsidRPr="008C7B28">
            <w:rPr>
              <w:rFonts w:ascii="Georgia" w:eastAsia="Times New Roman" w:hAnsi="Georgia"/>
              <w:color w:val="000000"/>
            </w:rPr>
            <w:t xml:space="preserve"> K; </w:t>
          </w:r>
          <w:proofErr w:type="spellStart"/>
          <w:r w:rsidRPr="008C7B28">
            <w:rPr>
              <w:rFonts w:ascii="Georgia" w:eastAsia="Times New Roman" w:hAnsi="Georgia"/>
              <w:color w:val="000000"/>
            </w:rPr>
            <w:t>Yumriani</w:t>
          </w:r>
          <w:proofErr w:type="spellEnd"/>
          <w:r w:rsidRPr="008C7B28">
            <w:rPr>
              <w:rFonts w:ascii="Georgia" w:eastAsia="Times New Roman" w:hAnsi="Georgia"/>
              <w:color w:val="000000"/>
            </w:rPr>
            <w:t xml:space="preserve">. (2022). </w:t>
          </w:r>
          <w:r w:rsidR="004D2A7F" w:rsidRPr="008C7B28">
            <w:rPr>
              <w:rFonts w:ascii="Georgia" w:eastAsia="Times New Roman" w:hAnsi="Georgia"/>
              <w:color w:val="000000"/>
            </w:rPr>
            <w:t xml:space="preserve">Definition Of Education, Educational Science </w:t>
          </w:r>
          <w:proofErr w:type="gramStart"/>
          <w:r w:rsidR="004D2A7F" w:rsidRPr="008C7B28">
            <w:rPr>
              <w:rFonts w:ascii="Georgia" w:eastAsia="Times New Roman" w:hAnsi="Georgia"/>
              <w:color w:val="000000"/>
            </w:rPr>
            <w:t>And</w:t>
          </w:r>
          <w:proofErr w:type="gramEnd"/>
          <w:r w:rsidR="004D2A7F" w:rsidRPr="008C7B28">
            <w:rPr>
              <w:rFonts w:ascii="Georgia" w:eastAsia="Times New Roman" w:hAnsi="Georgia"/>
              <w:color w:val="000000"/>
            </w:rPr>
            <w:t xml:space="preserve"> Elements Of Education</w:t>
          </w:r>
          <w:r w:rsidRPr="008C7B28">
            <w:rPr>
              <w:rFonts w:ascii="Georgia" w:eastAsia="Times New Roman" w:hAnsi="Georgia"/>
              <w:color w:val="000000"/>
            </w:rPr>
            <w:t xml:space="preserve">. </w:t>
          </w:r>
          <w:r w:rsidRPr="008C7B28">
            <w:rPr>
              <w:rFonts w:ascii="Georgia" w:eastAsia="Times New Roman" w:hAnsi="Georgia"/>
              <w:i/>
              <w:iCs/>
              <w:color w:val="000000"/>
            </w:rPr>
            <w:t xml:space="preserve">Al </w:t>
          </w:r>
          <w:proofErr w:type="spellStart"/>
          <w:r w:rsidRPr="008C7B28">
            <w:rPr>
              <w:rFonts w:ascii="Georgia" w:eastAsia="Times New Roman" w:hAnsi="Georgia"/>
              <w:i/>
              <w:iCs/>
              <w:color w:val="000000"/>
            </w:rPr>
            <w:t>Urwatul</w:t>
          </w:r>
          <w:proofErr w:type="spellEnd"/>
          <w:r w:rsidRPr="008C7B28">
            <w:rPr>
              <w:rFonts w:ascii="Georgia" w:eastAsia="Times New Roman" w:hAnsi="Georgia"/>
              <w:i/>
              <w:iCs/>
              <w:color w:val="000000"/>
            </w:rPr>
            <w:t xml:space="preserve"> </w:t>
          </w:r>
          <w:proofErr w:type="spellStart"/>
          <w:r w:rsidRPr="008C7B28">
            <w:rPr>
              <w:rFonts w:ascii="Georgia" w:eastAsia="Times New Roman" w:hAnsi="Georgia"/>
              <w:i/>
              <w:iCs/>
              <w:color w:val="000000"/>
            </w:rPr>
            <w:t>Wutsqa</w:t>
          </w:r>
          <w:proofErr w:type="spellEnd"/>
          <w:r w:rsidRPr="008C7B28">
            <w:rPr>
              <w:rFonts w:ascii="Georgia" w:eastAsia="Times New Roman" w:hAnsi="Georgia"/>
              <w:i/>
              <w:iCs/>
              <w:color w:val="000000"/>
            </w:rPr>
            <w:t>: A Study of Islamic Education</w:t>
          </w:r>
          <w:r w:rsidRPr="008C7B28">
            <w:rPr>
              <w:rFonts w:ascii="Georgia" w:eastAsia="Times New Roman" w:hAnsi="Georgia"/>
              <w:color w:val="000000"/>
            </w:rPr>
            <w:t>.</w:t>
          </w:r>
        </w:p>
        <w:p w14:paraId="72698E9B" w14:textId="24355A16"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Abhi P, A., Ramdani, A., &amp; </w:t>
          </w:r>
          <w:proofErr w:type="spellStart"/>
          <w:r w:rsidRPr="008C7B28">
            <w:rPr>
              <w:rFonts w:ascii="Georgia" w:eastAsia="Times New Roman" w:hAnsi="Georgia"/>
              <w:color w:val="000000"/>
            </w:rPr>
            <w:t>Yustiqvar</w:t>
          </w:r>
          <w:proofErr w:type="spellEnd"/>
          <w:r w:rsidRPr="008C7B28">
            <w:rPr>
              <w:rFonts w:ascii="Georgia" w:eastAsia="Times New Roman" w:hAnsi="Georgia"/>
              <w:color w:val="000000"/>
            </w:rPr>
            <w:t xml:space="preserve">, M. (2021). Learning Using a Moodle-based Learning Management System during the Covid-19 Pandemic. In </w:t>
          </w:r>
          <w:r w:rsidRPr="008C7B28">
            <w:rPr>
              <w:rFonts w:ascii="Georgia" w:eastAsia="Times New Roman" w:hAnsi="Georgia"/>
              <w:i/>
              <w:iCs/>
              <w:color w:val="000000"/>
            </w:rPr>
            <w:t>Indonesian Journal of Teacher Education</w:t>
          </w:r>
          <w:r w:rsidRPr="008C7B28">
            <w:rPr>
              <w:rFonts w:ascii="Georgia" w:eastAsia="Times New Roman" w:hAnsi="Georgia"/>
              <w:color w:val="000000"/>
            </w:rPr>
            <w:t xml:space="preserve"> (Vol. 2, Issue 1).</w:t>
          </w:r>
        </w:p>
        <w:p w14:paraId="5690D42E" w14:textId="6F410E8D"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Adi N, A., Purwanto, A., Biology of Veteran </w:t>
          </w:r>
          <w:proofErr w:type="spellStart"/>
          <w:r w:rsidRPr="008C7B28">
            <w:rPr>
              <w:rFonts w:ascii="Georgia" w:eastAsia="Times New Roman" w:hAnsi="Georgia"/>
              <w:color w:val="000000"/>
            </w:rPr>
            <w:t>Bangun</w:t>
          </w:r>
          <w:proofErr w:type="spellEnd"/>
          <w:r w:rsidRPr="008C7B28">
            <w:rPr>
              <w:rFonts w:ascii="Georgia" w:eastAsia="Times New Roman" w:hAnsi="Georgia"/>
              <w:color w:val="000000"/>
            </w:rPr>
            <w:t xml:space="preserve"> Nusantara University, P., Lieutenant Sujono </w:t>
          </w:r>
          <w:proofErr w:type="spellStart"/>
          <w:r w:rsidRPr="008C7B28">
            <w:rPr>
              <w:rFonts w:ascii="Georgia" w:eastAsia="Times New Roman" w:hAnsi="Georgia"/>
              <w:color w:val="000000"/>
            </w:rPr>
            <w:t>Humardani</w:t>
          </w:r>
          <w:proofErr w:type="spellEnd"/>
          <w:r w:rsidRPr="008C7B28">
            <w:rPr>
              <w:rFonts w:ascii="Georgia" w:eastAsia="Times New Roman" w:hAnsi="Georgia"/>
              <w:color w:val="000000"/>
            </w:rPr>
            <w:t xml:space="preserve">, J., &amp; Tengah, J. (2024). Implementation of the Argument Driven Inquiry Model in Biology Learning to Improve Scientific Argumentation Skills in Class X.1 Students of SMA Negeri 1 </w:t>
          </w:r>
          <w:proofErr w:type="spellStart"/>
          <w:r w:rsidRPr="008C7B28">
            <w:rPr>
              <w:rFonts w:ascii="Georgia" w:eastAsia="Times New Roman" w:hAnsi="Georgia"/>
              <w:color w:val="000000"/>
            </w:rPr>
            <w:t>Polokarto</w:t>
          </w:r>
          <w:proofErr w:type="spellEnd"/>
          <w:r w:rsidRPr="008C7B28">
            <w:rPr>
              <w:rFonts w:ascii="Georgia" w:eastAsia="Times New Roman" w:hAnsi="Georgia"/>
              <w:color w:val="000000"/>
            </w:rPr>
            <w:t xml:space="preserve">. </w:t>
          </w:r>
          <w:r w:rsidRPr="008C7B28">
            <w:rPr>
              <w:rFonts w:ascii="Georgia" w:eastAsia="Times New Roman" w:hAnsi="Georgia"/>
              <w:i/>
              <w:iCs/>
              <w:color w:val="000000"/>
            </w:rPr>
            <w:t>CONSTRUCTIVISME</w:t>
          </w:r>
          <w:r w:rsidRPr="008C7B28">
            <w:rPr>
              <w:rFonts w:ascii="Georgia" w:eastAsia="Times New Roman" w:hAnsi="Georgia"/>
              <w:color w:val="000000"/>
            </w:rPr>
            <w:t xml:space="preserve">, </w:t>
          </w:r>
          <w:r w:rsidRPr="008C7B28">
            <w:rPr>
              <w:rFonts w:ascii="Georgia" w:eastAsia="Times New Roman" w:hAnsi="Georgia"/>
              <w:i/>
              <w:iCs/>
              <w:color w:val="000000"/>
            </w:rPr>
            <w:t>16</w:t>
          </w:r>
          <w:r w:rsidRPr="008C7B28">
            <w:rPr>
              <w:rFonts w:ascii="Georgia" w:eastAsia="Times New Roman" w:hAnsi="Georgia"/>
              <w:color w:val="000000"/>
            </w:rPr>
            <w:t>(1), 2442–2355. https://doi.org/10.35457/konstruk.v16i1.2936</w:t>
          </w:r>
        </w:p>
        <w:p w14:paraId="0D28DCEE"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Afandi, A. A., &amp; </w:t>
          </w:r>
          <w:proofErr w:type="spellStart"/>
          <w:r w:rsidRPr="008C7B28">
            <w:rPr>
              <w:rFonts w:ascii="Georgia" w:eastAsia="Times New Roman" w:hAnsi="Georgia"/>
              <w:color w:val="000000"/>
            </w:rPr>
            <w:t>Rusmini</w:t>
          </w:r>
          <w:proofErr w:type="spellEnd"/>
          <w:r w:rsidRPr="008C7B28">
            <w:rPr>
              <w:rFonts w:ascii="Georgia" w:eastAsia="Times New Roman" w:hAnsi="Georgia"/>
              <w:color w:val="000000"/>
            </w:rPr>
            <w:t xml:space="preserve">. (2021). Feasibility of Student Worksheets to Train Argumentation Skills of Class XI High School Students. </w:t>
          </w:r>
          <w:r w:rsidRPr="008C7B28">
            <w:rPr>
              <w:rFonts w:ascii="Georgia" w:eastAsia="Times New Roman" w:hAnsi="Georgia"/>
              <w:i/>
              <w:iCs/>
              <w:color w:val="000000"/>
            </w:rPr>
            <w:t>UNESA Journal of Chemical Education</w:t>
          </w:r>
          <w:r w:rsidRPr="008C7B28">
            <w:rPr>
              <w:rFonts w:ascii="Georgia" w:eastAsia="Times New Roman" w:hAnsi="Georgia"/>
              <w:color w:val="000000"/>
            </w:rPr>
            <w:t xml:space="preserve">, </w:t>
          </w:r>
          <w:r w:rsidRPr="008C7B28">
            <w:rPr>
              <w:rFonts w:ascii="Georgia" w:eastAsia="Times New Roman" w:hAnsi="Georgia"/>
              <w:i/>
              <w:iCs/>
              <w:color w:val="000000"/>
            </w:rPr>
            <w:t>10</w:t>
          </w:r>
          <w:r w:rsidRPr="008C7B28">
            <w:rPr>
              <w:rFonts w:ascii="Georgia" w:eastAsia="Times New Roman" w:hAnsi="Georgia"/>
              <w:color w:val="000000"/>
            </w:rPr>
            <w:t>(2), 172–184.</w:t>
          </w:r>
        </w:p>
        <w:p w14:paraId="73B03F5E"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Akili, Abd. W. R., </w:t>
          </w:r>
          <w:proofErr w:type="spellStart"/>
          <w:r w:rsidRPr="008C7B28">
            <w:rPr>
              <w:rFonts w:ascii="Georgia" w:eastAsia="Times New Roman" w:hAnsi="Georgia"/>
              <w:color w:val="000000"/>
            </w:rPr>
            <w:t>Lukum</w:t>
          </w:r>
          <w:proofErr w:type="spellEnd"/>
          <w:r w:rsidRPr="008C7B28">
            <w:rPr>
              <w:rFonts w:ascii="Georgia" w:eastAsia="Times New Roman" w:hAnsi="Georgia"/>
              <w:color w:val="000000"/>
            </w:rPr>
            <w:t xml:space="preserve">, A., &amp; </w:t>
          </w:r>
          <w:proofErr w:type="spellStart"/>
          <w:r w:rsidRPr="008C7B28">
            <w:rPr>
              <w:rFonts w:ascii="Georgia" w:eastAsia="Times New Roman" w:hAnsi="Georgia"/>
              <w:color w:val="000000"/>
            </w:rPr>
            <w:t>Laliyo</w:t>
          </w:r>
          <w:proofErr w:type="spellEnd"/>
          <w:r w:rsidRPr="008C7B28">
            <w:rPr>
              <w:rFonts w:ascii="Georgia" w:eastAsia="Times New Roman" w:hAnsi="Georgia"/>
              <w:color w:val="000000"/>
            </w:rPr>
            <w:t xml:space="preserve">, L. A. R. (2022). Development of Electrolyte Solution Learning Tools Based on Argument-Driven Inquiry Model to Train Scientific Argumentation Skills of High School Students. </w:t>
          </w:r>
          <w:r w:rsidRPr="008C7B28">
            <w:rPr>
              <w:rFonts w:ascii="Georgia" w:eastAsia="Times New Roman" w:hAnsi="Georgia"/>
              <w:i/>
              <w:iCs/>
              <w:color w:val="000000"/>
            </w:rPr>
            <w:t>Journal of Innovation in Chemistry Education</w:t>
          </w:r>
          <w:r w:rsidRPr="008C7B28">
            <w:rPr>
              <w:rFonts w:ascii="Georgia" w:eastAsia="Times New Roman" w:hAnsi="Georgia"/>
              <w:color w:val="000000"/>
            </w:rPr>
            <w:t xml:space="preserve">, </w:t>
          </w:r>
          <w:r w:rsidRPr="008C7B28">
            <w:rPr>
              <w:rFonts w:ascii="Georgia" w:eastAsia="Times New Roman" w:hAnsi="Georgia"/>
              <w:i/>
              <w:iCs/>
              <w:color w:val="000000"/>
            </w:rPr>
            <w:t>16</w:t>
          </w:r>
          <w:r w:rsidRPr="008C7B28">
            <w:rPr>
              <w:rFonts w:ascii="Georgia" w:eastAsia="Times New Roman" w:hAnsi="Georgia"/>
              <w:color w:val="000000"/>
            </w:rPr>
            <w:t>(1), 22–29. https://doi.org/10.15294/jipk.v16i1.28996</w:t>
          </w:r>
        </w:p>
        <w:p w14:paraId="4B7C0018" w14:textId="75EFF2B3"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lastRenderedPageBreak/>
            <w:t xml:space="preserve">Arifah, M. A., &amp; </w:t>
          </w:r>
          <w:proofErr w:type="spellStart"/>
          <w:r w:rsidRPr="008C7B28">
            <w:rPr>
              <w:rFonts w:ascii="Georgia" w:eastAsia="Times New Roman" w:hAnsi="Georgia"/>
              <w:color w:val="000000"/>
            </w:rPr>
            <w:t>Widiyanti</w:t>
          </w:r>
          <w:proofErr w:type="spellEnd"/>
          <w:r w:rsidRPr="008C7B28">
            <w:rPr>
              <w:rFonts w:ascii="Georgia" w:eastAsia="Times New Roman" w:hAnsi="Georgia"/>
              <w:color w:val="000000"/>
            </w:rPr>
            <w:t>, F. (2023). Application of TGT Learning Using Science Monopoly Media on the Learning Outcomes of Junior High School Students in Solar System Materials.</w:t>
          </w:r>
          <w:r w:rsidR="004C0FB7">
            <w:rPr>
              <w:rFonts w:ascii="Georgia" w:eastAsia="Times New Roman" w:hAnsi="Georgia"/>
              <w:color w:val="000000"/>
            </w:rPr>
            <w:t> </w:t>
          </w:r>
          <w:r w:rsidRPr="008C7B28">
            <w:rPr>
              <w:rFonts w:ascii="Georgia" w:eastAsia="Times New Roman" w:hAnsi="Georgia"/>
              <w:i/>
              <w:iCs/>
              <w:color w:val="000000"/>
            </w:rPr>
            <w:t>Journal</w:t>
          </w:r>
          <w:r w:rsidR="004C0FB7">
            <w:rPr>
              <w:rFonts w:ascii="Georgia" w:eastAsia="Times New Roman" w:hAnsi="Georgia"/>
              <w:i/>
              <w:iCs/>
              <w:color w:val="000000"/>
            </w:rPr>
            <w:t> </w:t>
          </w:r>
          <w:r w:rsidRPr="008C7B28">
            <w:rPr>
              <w:rFonts w:ascii="Georgia" w:eastAsia="Times New Roman" w:hAnsi="Georgia"/>
              <w:i/>
              <w:iCs/>
              <w:color w:val="000000"/>
            </w:rPr>
            <w:t>of</w:t>
          </w:r>
          <w:r w:rsidR="004C0FB7">
            <w:rPr>
              <w:rFonts w:ascii="Georgia" w:eastAsia="Times New Roman" w:hAnsi="Georgia"/>
              <w:i/>
              <w:iCs/>
              <w:color w:val="000000"/>
            </w:rPr>
            <w:t> </w:t>
          </w:r>
          <w:r w:rsidRPr="008C7B28">
            <w:rPr>
              <w:rFonts w:ascii="Georgia" w:eastAsia="Times New Roman" w:hAnsi="Georgia"/>
              <w:i/>
              <w:iCs/>
              <w:color w:val="000000"/>
            </w:rPr>
            <w:t>Indonesian</w:t>
          </w:r>
          <w:r w:rsidR="004C0FB7">
            <w:rPr>
              <w:rFonts w:ascii="Georgia" w:eastAsia="Times New Roman" w:hAnsi="Georgia"/>
              <w:i/>
              <w:iCs/>
              <w:color w:val="000000"/>
            </w:rPr>
            <w:t> </w:t>
          </w:r>
          <w:r w:rsidRPr="008C7B28">
            <w:rPr>
              <w:rFonts w:ascii="Georgia" w:eastAsia="Times New Roman" w:hAnsi="Georgia"/>
              <w:i/>
              <w:iCs/>
              <w:color w:val="000000"/>
            </w:rPr>
            <w:t>Science</w:t>
          </w:r>
          <w:r w:rsidR="004C0FB7">
            <w:rPr>
              <w:rFonts w:ascii="Georgia" w:eastAsia="Times New Roman" w:hAnsi="Georgia"/>
              <w:i/>
              <w:iCs/>
              <w:color w:val="000000"/>
            </w:rPr>
            <w:t> </w:t>
          </w:r>
          <w:r w:rsidRPr="008C7B28">
            <w:rPr>
              <w:rFonts w:ascii="Georgia" w:eastAsia="Times New Roman" w:hAnsi="Georgia"/>
              <w:i/>
              <w:iCs/>
              <w:color w:val="000000"/>
            </w:rPr>
            <w:t>and</w:t>
          </w:r>
          <w:r w:rsidR="004C0FB7">
            <w:rPr>
              <w:rFonts w:ascii="Georgia" w:eastAsia="Times New Roman" w:hAnsi="Georgia"/>
              <w:i/>
              <w:iCs/>
              <w:color w:val="000000"/>
            </w:rPr>
            <w:t> </w:t>
          </w:r>
          <w:r w:rsidRPr="008C7B28">
            <w:rPr>
              <w:rFonts w:ascii="Georgia" w:eastAsia="Times New Roman" w:hAnsi="Georgia"/>
              <w:color w:val="000000"/>
            </w:rPr>
            <w:t>Technology,</w:t>
          </w:r>
          <w:r w:rsidR="004C0FB7">
            <w:rPr>
              <w:rFonts w:ascii="Georgia" w:eastAsia="Times New Roman" w:hAnsi="Georgia"/>
              <w:color w:val="000000"/>
            </w:rPr>
            <w:t> </w:t>
          </w:r>
          <w:r w:rsidRPr="008C7B28">
            <w:rPr>
              <w:rFonts w:ascii="Georgia" w:eastAsia="Times New Roman" w:hAnsi="Georgia"/>
              <w:i/>
              <w:iCs/>
              <w:color w:val="000000"/>
            </w:rPr>
            <w:t>3</w:t>
          </w:r>
          <w:r w:rsidRPr="008C7B28">
            <w:rPr>
              <w:rFonts w:ascii="Georgia" w:eastAsia="Times New Roman" w:hAnsi="Georgia"/>
              <w:color w:val="000000"/>
            </w:rPr>
            <w:t>(1),</w:t>
          </w:r>
          <w:r w:rsidR="004C0FB7">
            <w:rPr>
              <w:rFonts w:ascii="Georgia" w:eastAsia="Times New Roman" w:hAnsi="Georgia"/>
              <w:color w:val="000000"/>
            </w:rPr>
            <w:t> </w:t>
          </w:r>
          <w:r w:rsidRPr="008C7B28">
            <w:rPr>
              <w:rFonts w:ascii="Georgia" w:eastAsia="Times New Roman" w:hAnsi="Georgia"/>
              <w:color w:val="000000"/>
            </w:rPr>
            <w:t>93</w:t>
          </w:r>
          <w:r w:rsidR="004C0FB7">
            <w:rPr>
              <w:rFonts w:ascii="Georgia" w:eastAsia="Times New Roman" w:hAnsi="Georgia"/>
              <w:color w:val="000000"/>
            </w:rPr>
            <w:t>- </w:t>
          </w:r>
          <w:r w:rsidRPr="008C7B28">
            <w:rPr>
              <w:rFonts w:ascii="Georgia" w:eastAsia="Times New Roman" w:hAnsi="Georgia"/>
              <w:color w:val="000000"/>
            </w:rPr>
            <w:t>98.</w:t>
          </w:r>
          <w:r w:rsidR="004C0FB7">
            <w:rPr>
              <w:rFonts w:ascii="Georgia" w:eastAsia="Times New Roman" w:hAnsi="Georgia"/>
              <w:color w:val="000000"/>
            </w:rPr>
            <w:t> </w:t>
          </w:r>
          <w:r w:rsidRPr="008C7B28">
            <w:rPr>
              <w:rFonts w:ascii="Georgia" w:eastAsia="Times New Roman" w:hAnsi="Georgia"/>
              <w:color w:val="000000"/>
            </w:rPr>
            <w:t>https://doi.org/10.21154/jtii.v3i1.1573</w:t>
          </w:r>
        </w:p>
        <w:p w14:paraId="6F1C77CD"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Dewi, S. S. S., </w:t>
          </w:r>
          <w:proofErr w:type="spellStart"/>
          <w:r w:rsidRPr="008C7B28">
            <w:rPr>
              <w:rFonts w:ascii="Georgia" w:eastAsia="Times New Roman" w:hAnsi="Georgia"/>
              <w:color w:val="000000"/>
            </w:rPr>
            <w:t>Kurniati</w:t>
          </w:r>
          <w:proofErr w:type="spellEnd"/>
          <w:r w:rsidRPr="008C7B28">
            <w:rPr>
              <w:rFonts w:ascii="Georgia" w:eastAsia="Times New Roman" w:hAnsi="Georgia"/>
              <w:color w:val="000000"/>
            </w:rPr>
            <w:t xml:space="preserve">, T., &amp; </w:t>
          </w:r>
          <w:proofErr w:type="spellStart"/>
          <w:r w:rsidRPr="008C7B28">
            <w:rPr>
              <w:rFonts w:ascii="Georgia" w:eastAsia="Times New Roman" w:hAnsi="Georgia"/>
              <w:color w:val="000000"/>
            </w:rPr>
            <w:t>Yuliawati</w:t>
          </w:r>
          <w:proofErr w:type="spellEnd"/>
          <w:r w:rsidRPr="008C7B28">
            <w:rPr>
              <w:rFonts w:ascii="Georgia" w:eastAsia="Times New Roman" w:hAnsi="Georgia"/>
              <w:color w:val="000000"/>
            </w:rPr>
            <w:t xml:space="preserve">, A. (2023). Students' Argumentation Skills in Ecosystem Learning Using the Science Track Assisted Argument Driven Inquiry Model. </w:t>
          </w:r>
          <w:r w:rsidRPr="008C7B28">
            <w:rPr>
              <w:rFonts w:ascii="Georgia" w:eastAsia="Times New Roman" w:hAnsi="Georgia"/>
              <w:i/>
              <w:iCs/>
              <w:color w:val="000000"/>
            </w:rPr>
            <w:t xml:space="preserve">Mount </w:t>
          </w:r>
          <w:proofErr w:type="spellStart"/>
          <w:r w:rsidRPr="008C7B28">
            <w:rPr>
              <w:rFonts w:ascii="Georgia" w:eastAsia="Times New Roman" w:hAnsi="Georgia"/>
              <w:i/>
              <w:iCs/>
              <w:color w:val="000000"/>
            </w:rPr>
            <w:t>Djati</w:t>
          </w:r>
          <w:proofErr w:type="spellEnd"/>
          <w:r w:rsidRPr="008C7B28">
            <w:rPr>
              <w:rFonts w:ascii="Georgia" w:eastAsia="Times New Roman" w:hAnsi="Georgia"/>
              <w:i/>
              <w:iCs/>
              <w:color w:val="000000"/>
            </w:rPr>
            <w:t xml:space="preserve"> Conference Series</w:t>
          </w:r>
          <w:r w:rsidRPr="008C7B28">
            <w:rPr>
              <w:rFonts w:ascii="Georgia" w:eastAsia="Times New Roman" w:hAnsi="Georgia"/>
              <w:color w:val="000000"/>
            </w:rPr>
            <w:t xml:space="preserve">, </w:t>
          </w:r>
          <w:r w:rsidRPr="008C7B28">
            <w:rPr>
              <w:rFonts w:ascii="Georgia" w:eastAsia="Times New Roman" w:hAnsi="Georgia"/>
              <w:i/>
              <w:iCs/>
              <w:color w:val="000000"/>
            </w:rPr>
            <w:t>30</w:t>
          </w:r>
          <w:r w:rsidRPr="008C7B28">
            <w:rPr>
              <w:rFonts w:ascii="Georgia" w:eastAsia="Times New Roman" w:hAnsi="Georgia"/>
              <w:color w:val="000000"/>
            </w:rPr>
            <w:t>, 176–183.</w:t>
          </w:r>
        </w:p>
        <w:p w14:paraId="322CE092"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Farih, A., &amp; </w:t>
          </w:r>
          <w:proofErr w:type="spellStart"/>
          <w:r w:rsidRPr="008C7B28">
            <w:rPr>
              <w:rFonts w:ascii="Georgia" w:eastAsia="Times New Roman" w:hAnsi="Georgia"/>
              <w:color w:val="000000"/>
            </w:rPr>
            <w:t>Maulidah</w:t>
          </w:r>
          <w:proofErr w:type="spellEnd"/>
          <w:r w:rsidRPr="008C7B28">
            <w:rPr>
              <w:rFonts w:ascii="Georgia" w:eastAsia="Times New Roman" w:hAnsi="Georgia"/>
              <w:color w:val="000000"/>
            </w:rPr>
            <w:t xml:space="preserve">, W. (2019). Developing Word Bubble Game </w:t>
          </w:r>
          <w:proofErr w:type="gramStart"/>
          <w:r w:rsidRPr="008C7B28">
            <w:rPr>
              <w:rFonts w:ascii="Georgia" w:eastAsia="Times New Roman" w:hAnsi="Georgia"/>
              <w:color w:val="000000"/>
            </w:rPr>
            <w:t>To</w:t>
          </w:r>
          <w:proofErr w:type="gramEnd"/>
          <w:r w:rsidRPr="008C7B28">
            <w:rPr>
              <w:rFonts w:ascii="Georgia" w:eastAsia="Times New Roman" w:hAnsi="Georgia"/>
              <w:color w:val="000000"/>
            </w:rPr>
            <w:t xml:space="preserve"> Teach Vocabulary for Elementary School in the Academic Year 2017/2018. </w:t>
          </w:r>
          <w:r w:rsidRPr="008C7B28">
            <w:rPr>
              <w:rFonts w:ascii="Georgia" w:eastAsia="Times New Roman" w:hAnsi="Georgia"/>
              <w:i/>
              <w:iCs/>
              <w:color w:val="000000"/>
            </w:rPr>
            <w:t xml:space="preserve">Journal of </w:t>
          </w:r>
          <w:r w:rsidRPr="008C7B28">
            <w:rPr>
              <w:rFonts w:ascii="Georgia" w:eastAsia="Times New Roman" w:hAnsi="Georgia"/>
              <w:color w:val="000000"/>
            </w:rPr>
            <w:t xml:space="preserve">Reforma, </w:t>
          </w:r>
          <w:r w:rsidRPr="008C7B28">
            <w:rPr>
              <w:rFonts w:ascii="Georgia" w:eastAsia="Times New Roman" w:hAnsi="Georgia"/>
              <w:i/>
              <w:iCs/>
              <w:color w:val="000000"/>
            </w:rPr>
            <w:t>7</w:t>
          </w:r>
          <w:r w:rsidRPr="008C7B28">
            <w:rPr>
              <w:rFonts w:ascii="Georgia" w:eastAsia="Times New Roman" w:hAnsi="Georgia"/>
              <w:color w:val="000000"/>
            </w:rPr>
            <w:t>(2), 70–76. https://doi.org/10.30736/rfma.v7i2.79</w:t>
          </w:r>
        </w:p>
        <w:p w14:paraId="7EB0067E" w14:textId="30D10E84"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Hardini, S. D., &amp; </w:t>
          </w:r>
          <w:proofErr w:type="spellStart"/>
          <w:r w:rsidRPr="008C7B28">
            <w:rPr>
              <w:rFonts w:ascii="Georgia" w:eastAsia="Times New Roman" w:hAnsi="Georgia"/>
              <w:color w:val="000000"/>
            </w:rPr>
            <w:t>Alberida</w:t>
          </w:r>
          <w:proofErr w:type="spellEnd"/>
          <w:r w:rsidRPr="008C7B28">
            <w:rPr>
              <w:rFonts w:ascii="Georgia" w:eastAsia="Times New Roman" w:hAnsi="Georgia"/>
              <w:color w:val="000000"/>
            </w:rPr>
            <w:t xml:space="preserve">, H. (2022). Analysis Of Students' Argumentation Skills. </w:t>
          </w:r>
          <w:r w:rsidRPr="008C7B28">
            <w:rPr>
              <w:rFonts w:ascii="Georgia" w:eastAsia="Times New Roman" w:hAnsi="Georgia"/>
              <w:i/>
              <w:iCs/>
              <w:color w:val="000000"/>
            </w:rPr>
            <w:t>Journal of Biology and Its Learning</w:t>
          </w:r>
          <w:r w:rsidRPr="008C7B28">
            <w:rPr>
              <w:rFonts w:ascii="Georgia" w:eastAsia="Times New Roman" w:hAnsi="Georgia"/>
              <w:color w:val="000000"/>
            </w:rPr>
            <w:t xml:space="preserve">, </w:t>
          </w:r>
          <w:r w:rsidRPr="008C7B28">
            <w:rPr>
              <w:rFonts w:ascii="Georgia" w:eastAsia="Times New Roman" w:hAnsi="Georgia"/>
              <w:i/>
              <w:iCs/>
              <w:color w:val="000000"/>
            </w:rPr>
            <w:t>17</w:t>
          </w:r>
          <w:r w:rsidRPr="008C7B28">
            <w:rPr>
              <w:rFonts w:ascii="Georgia" w:eastAsia="Times New Roman" w:hAnsi="Georgia"/>
              <w:color w:val="000000"/>
            </w:rPr>
            <w:t>(1).</w:t>
          </w:r>
        </w:p>
        <w:p w14:paraId="41F61E96" w14:textId="1FCAE1E2"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M, H., </w:t>
          </w:r>
          <w:proofErr w:type="spellStart"/>
          <w:r w:rsidRPr="008C7B28">
            <w:rPr>
              <w:rFonts w:ascii="Georgia" w:eastAsia="Times New Roman" w:hAnsi="Georgia"/>
              <w:color w:val="000000"/>
            </w:rPr>
            <w:t>Erniwati</w:t>
          </w:r>
          <w:proofErr w:type="spellEnd"/>
          <w:r w:rsidRPr="008C7B28">
            <w:rPr>
              <w:rFonts w:ascii="Georgia" w:eastAsia="Times New Roman" w:hAnsi="Georgia"/>
              <w:color w:val="000000"/>
            </w:rPr>
            <w:t xml:space="preserve">, E., &amp; </w:t>
          </w:r>
          <w:proofErr w:type="spellStart"/>
          <w:r w:rsidRPr="008C7B28">
            <w:rPr>
              <w:rFonts w:ascii="Georgia" w:eastAsia="Times New Roman" w:hAnsi="Georgia"/>
              <w:color w:val="000000"/>
            </w:rPr>
            <w:t>Jusmiani</w:t>
          </w:r>
          <w:proofErr w:type="spellEnd"/>
          <w:r w:rsidRPr="008C7B28">
            <w:rPr>
              <w:rFonts w:ascii="Georgia" w:eastAsia="Times New Roman" w:hAnsi="Georgia"/>
              <w:color w:val="000000"/>
            </w:rPr>
            <w:t>, I. (2019). Application of the Argument Driven Inquiry (ADI) Learning Model to Improve Students' Learning Outcomes and Scientific Argumentation Skills.</w:t>
          </w:r>
          <w:r w:rsidR="004C0FB7">
            <w:rPr>
              <w:rFonts w:ascii="Georgia" w:eastAsia="Times New Roman" w:hAnsi="Georgia"/>
              <w:color w:val="000000"/>
            </w:rPr>
            <w:t> </w:t>
          </w:r>
          <w:r w:rsidRPr="008C7B28">
            <w:rPr>
              <w:rFonts w:ascii="Georgia" w:eastAsia="Times New Roman" w:hAnsi="Georgia"/>
              <w:i/>
              <w:iCs/>
              <w:color w:val="000000"/>
            </w:rPr>
            <w:t>Journal</w:t>
          </w:r>
          <w:r w:rsidR="004C0FB7">
            <w:rPr>
              <w:rFonts w:ascii="Georgia" w:eastAsia="Times New Roman" w:hAnsi="Georgia"/>
              <w:i/>
              <w:iCs/>
              <w:color w:val="000000"/>
            </w:rPr>
            <w:t> </w:t>
          </w:r>
          <w:r w:rsidRPr="008C7B28">
            <w:rPr>
              <w:rFonts w:ascii="Georgia" w:eastAsia="Times New Roman" w:hAnsi="Georgia"/>
              <w:i/>
              <w:iCs/>
              <w:color w:val="000000"/>
            </w:rPr>
            <w:t>of</w:t>
          </w:r>
          <w:r w:rsidR="004C0FB7">
            <w:rPr>
              <w:rFonts w:ascii="Georgia" w:eastAsia="Times New Roman" w:hAnsi="Georgia"/>
              <w:i/>
              <w:iCs/>
              <w:color w:val="000000"/>
            </w:rPr>
            <w:t> </w:t>
          </w:r>
          <w:r w:rsidRPr="008C7B28">
            <w:rPr>
              <w:rFonts w:ascii="Georgia" w:eastAsia="Times New Roman" w:hAnsi="Georgia"/>
              <w:i/>
              <w:iCs/>
              <w:color w:val="000000"/>
            </w:rPr>
            <w:t>Physics</w:t>
          </w:r>
          <w:r w:rsidR="004C0FB7">
            <w:rPr>
              <w:rFonts w:ascii="Georgia" w:eastAsia="Times New Roman" w:hAnsi="Georgia"/>
              <w:i/>
              <w:iCs/>
              <w:color w:val="000000"/>
            </w:rPr>
            <w:t> </w:t>
          </w:r>
          <w:r w:rsidRPr="008C7B28">
            <w:rPr>
              <w:rFonts w:ascii="Georgia" w:eastAsia="Times New Roman" w:hAnsi="Georgia"/>
              <w:i/>
              <w:iCs/>
              <w:color w:val="000000"/>
            </w:rPr>
            <w:t>Education</w:t>
          </w:r>
          <w:r w:rsidR="004C0FB7">
            <w:rPr>
              <w:rFonts w:ascii="Georgia" w:eastAsia="Times New Roman" w:hAnsi="Georgia"/>
              <w:i/>
              <w:iCs/>
              <w:color w:val="000000"/>
            </w:rPr>
            <w:t> </w:t>
          </w:r>
          <w:r w:rsidRPr="008C7B28">
            <w:rPr>
              <w:rFonts w:ascii="Georgia" w:eastAsia="Times New Roman" w:hAnsi="Georgia"/>
              <w:i/>
              <w:iCs/>
              <w:color w:val="000000"/>
            </w:rPr>
            <w:t>Research</w:t>
          </w:r>
          <w:r w:rsidRPr="008C7B28">
            <w:rPr>
              <w:rFonts w:ascii="Georgia" w:eastAsia="Times New Roman" w:hAnsi="Georgia"/>
              <w:color w:val="000000"/>
            </w:rPr>
            <w:t>,</w:t>
          </w:r>
          <w:r w:rsidR="004C0FB7">
            <w:rPr>
              <w:rFonts w:ascii="Georgia" w:eastAsia="Times New Roman" w:hAnsi="Georgia"/>
              <w:color w:val="000000"/>
            </w:rPr>
            <w:t> </w:t>
          </w:r>
          <w:r w:rsidRPr="008C7B28">
            <w:rPr>
              <w:rFonts w:ascii="Georgia" w:eastAsia="Times New Roman" w:hAnsi="Georgia"/>
              <w:i/>
              <w:iCs/>
              <w:color w:val="000000"/>
            </w:rPr>
            <w:t>4</w:t>
          </w:r>
          <w:r w:rsidRPr="008C7B28">
            <w:rPr>
              <w:rFonts w:ascii="Georgia" w:eastAsia="Times New Roman" w:hAnsi="Georgia"/>
              <w:color w:val="000000"/>
            </w:rPr>
            <w:t>(4),</w:t>
          </w:r>
          <w:r w:rsidR="004C0FB7">
            <w:rPr>
              <w:rFonts w:ascii="Georgia" w:eastAsia="Times New Roman" w:hAnsi="Georgia"/>
              <w:color w:val="000000"/>
            </w:rPr>
            <w:t> </w:t>
          </w:r>
          <w:r w:rsidRPr="008C7B28">
            <w:rPr>
              <w:rFonts w:ascii="Georgia" w:eastAsia="Times New Roman" w:hAnsi="Georgia"/>
              <w:color w:val="000000"/>
            </w:rPr>
            <w:t>178.</w:t>
          </w:r>
          <w:r w:rsidR="004C0FB7">
            <w:rPr>
              <w:rFonts w:ascii="Georgia" w:eastAsia="Times New Roman" w:hAnsi="Georgia"/>
              <w:color w:val="000000"/>
            </w:rPr>
            <w:t> </w:t>
          </w:r>
          <w:r w:rsidRPr="008C7B28">
            <w:rPr>
              <w:rFonts w:ascii="Georgia" w:eastAsia="Times New Roman" w:hAnsi="Georgia"/>
              <w:color w:val="000000"/>
            </w:rPr>
            <w:t>https://doi.org/10.36709/jipfi.v4i4.9744</w:t>
          </w:r>
        </w:p>
        <w:p w14:paraId="1A00426D"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Mustika, Y., Sudarsono, &amp; Sada, C. (2019). The Use of Bubble Map to Improve Students' Adjective Vocabulary Master Through Descriptive Text Writing. </w:t>
          </w:r>
          <w:r w:rsidRPr="008C7B28">
            <w:rPr>
              <w:rFonts w:ascii="Georgia" w:eastAsia="Times New Roman" w:hAnsi="Georgia"/>
              <w:i/>
              <w:iCs/>
              <w:color w:val="000000"/>
            </w:rPr>
            <w:t>Journal of Education and Learning</w:t>
          </w:r>
          <w:r w:rsidRPr="008C7B28">
            <w:rPr>
              <w:rFonts w:ascii="Georgia" w:eastAsia="Times New Roman" w:hAnsi="Georgia"/>
              <w:color w:val="000000"/>
            </w:rPr>
            <w:t xml:space="preserve">, </w:t>
          </w:r>
          <w:r w:rsidRPr="008C7B28">
            <w:rPr>
              <w:rFonts w:ascii="Georgia" w:eastAsia="Times New Roman" w:hAnsi="Georgia"/>
              <w:i/>
              <w:iCs/>
              <w:color w:val="000000"/>
            </w:rPr>
            <w:t>8</w:t>
          </w:r>
          <w:r w:rsidRPr="008C7B28">
            <w:rPr>
              <w:rFonts w:ascii="Georgia" w:eastAsia="Times New Roman" w:hAnsi="Georgia"/>
              <w:color w:val="000000"/>
            </w:rPr>
            <w:t>(2), 1–8.</w:t>
          </w:r>
        </w:p>
        <w:p w14:paraId="17011296"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Nasution, E. S. (2019). Improving Scientific Argumentation Skills in Students through the Argument-Driven Inquiry (ADI) Learning Model. </w:t>
          </w:r>
          <w:r w:rsidRPr="008C7B28">
            <w:rPr>
              <w:rFonts w:ascii="Georgia" w:eastAsia="Times New Roman" w:hAnsi="Georgia"/>
              <w:i/>
              <w:iCs/>
              <w:color w:val="000000"/>
            </w:rPr>
            <w:t>Journal of Exact Education (Jep),</w:t>
          </w:r>
          <w:r w:rsidRPr="008C7B28">
            <w:rPr>
              <w:rFonts w:ascii="Georgia" w:eastAsia="Times New Roman" w:hAnsi="Georgia"/>
              <w:color w:val="000000"/>
            </w:rPr>
            <w:t xml:space="preserve"> </w:t>
          </w:r>
          <w:r w:rsidRPr="008C7B28">
            <w:rPr>
              <w:rFonts w:ascii="Georgia" w:eastAsia="Times New Roman" w:hAnsi="Georgia"/>
              <w:i/>
              <w:iCs/>
              <w:color w:val="000000"/>
            </w:rPr>
            <w:t>3</w:t>
          </w:r>
          <w:r w:rsidRPr="008C7B28">
            <w:rPr>
              <w:rFonts w:ascii="Georgia" w:eastAsia="Times New Roman" w:hAnsi="Georgia"/>
              <w:color w:val="000000"/>
            </w:rPr>
            <w:t>(2), 100. https://doi.org/10.24036/jep/vol3-iss2/375</w:t>
          </w:r>
        </w:p>
        <w:p w14:paraId="1F32C6CE"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Parende, U. S., &amp; Pane, W. S. (2020). Improvement of Student Learning Outcomes Using the Problem Based Instruction (PBL) Theme 8 Model in Grade IV Students of SDN 001 North </w:t>
          </w:r>
          <w:proofErr w:type="spellStart"/>
          <w:r w:rsidRPr="008C7B28">
            <w:rPr>
              <w:rFonts w:ascii="Georgia" w:eastAsia="Times New Roman" w:hAnsi="Georgia"/>
              <w:color w:val="000000"/>
            </w:rPr>
            <w:t>Samarinda</w:t>
          </w:r>
          <w:proofErr w:type="spellEnd"/>
          <w:r w:rsidRPr="008C7B28">
            <w:rPr>
              <w:rFonts w:ascii="Georgia" w:eastAsia="Times New Roman" w:hAnsi="Georgia"/>
              <w:color w:val="000000"/>
            </w:rPr>
            <w:t xml:space="preserve">. </w:t>
          </w:r>
          <w:r w:rsidRPr="008C7B28">
            <w:rPr>
              <w:rFonts w:ascii="Georgia" w:eastAsia="Times New Roman" w:hAnsi="Georgia"/>
              <w:i/>
              <w:iCs/>
              <w:color w:val="000000"/>
            </w:rPr>
            <w:t>Journal of Education</w:t>
          </w:r>
          <w:r w:rsidRPr="008C7B28">
            <w:rPr>
              <w:rFonts w:ascii="Georgia" w:eastAsia="Times New Roman" w:hAnsi="Georgia"/>
              <w:color w:val="000000"/>
            </w:rPr>
            <w:t xml:space="preserve">, </w:t>
          </w:r>
          <w:r w:rsidRPr="008C7B28">
            <w:rPr>
              <w:rFonts w:ascii="Georgia" w:eastAsia="Times New Roman" w:hAnsi="Georgia"/>
              <w:i/>
              <w:iCs/>
              <w:color w:val="000000"/>
            </w:rPr>
            <w:t>1</w:t>
          </w:r>
          <w:r w:rsidRPr="008C7B28">
            <w:rPr>
              <w:rFonts w:ascii="Georgia" w:eastAsia="Times New Roman" w:hAnsi="Georgia"/>
              <w:color w:val="000000"/>
            </w:rPr>
            <w:t>(1), 25.</w:t>
          </w:r>
        </w:p>
        <w:p w14:paraId="7A019D28"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proofErr w:type="spellStart"/>
          <w:r w:rsidRPr="008C7B28">
            <w:rPr>
              <w:rFonts w:ascii="Georgia" w:eastAsia="Times New Roman" w:hAnsi="Georgia"/>
              <w:color w:val="000000"/>
            </w:rPr>
            <w:t>Pitorini</w:t>
          </w:r>
          <w:proofErr w:type="spellEnd"/>
          <w:r w:rsidRPr="008C7B28">
            <w:rPr>
              <w:rFonts w:ascii="Georgia" w:eastAsia="Times New Roman" w:hAnsi="Georgia"/>
              <w:color w:val="000000"/>
            </w:rPr>
            <w:t xml:space="preserve">, D. E., </w:t>
          </w:r>
          <w:proofErr w:type="spellStart"/>
          <w:r w:rsidRPr="008C7B28">
            <w:rPr>
              <w:rFonts w:ascii="Georgia" w:eastAsia="Times New Roman" w:hAnsi="Georgia"/>
              <w:color w:val="000000"/>
            </w:rPr>
            <w:t>Suciati</w:t>
          </w:r>
          <w:proofErr w:type="spellEnd"/>
          <w:r w:rsidRPr="008C7B28">
            <w:rPr>
              <w:rFonts w:ascii="Georgia" w:eastAsia="Times New Roman" w:hAnsi="Georgia"/>
              <w:color w:val="000000"/>
            </w:rPr>
            <w:t xml:space="preserve">, S., &amp; </w:t>
          </w:r>
          <w:proofErr w:type="spellStart"/>
          <w:r w:rsidRPr="008C7B28">
            <w:rPr>
              <w:rFonts w:ascii="Georgia" w:eastAsia="Times New Roman" w:hAnsi="Georgia"/>
              <w:color w:val="000000"/>
            </w:rPr>
            <w:t>Ariyanto</w:t>
          </w:r>
          <w:proofErr w:type="spellEnd"/>
          <w:r w:rsidRPr="008C7B28">
            <w:rPr>
              <w:rFonts w:ascii="Georgia" w:eastAsia="Times New Roman" w:hAnsi="Georgia"/>
              <w:color w:val="000000"/>
            </w:rPr>
            <w:t xml:space="preserve">, J. (2020). Students' argumentation skills: Comparison of guided inquiry and guided inquiry learning models combined with Socratic dialogue. </w:t>
          </w:r>
          <w:r w:rsidRPr="008C7B28">
            <w:rPr>
              <w:rFonts w:ascii="Georgia" w:eastAsia="Times New Roman" w:hAnsi="Georgia"/>
              <w:i/>
              <w:iCs/>
              <w:color w:val="000000"/>
            </w:rPr>
            <w:t>Journal of Science Education Innovation</w:t>
          </w:r>
          <w:r w:rsidRPr="008C7B28">
            <w:rPr>
              <w:rFonts w:ascii="Georgia" w:eastAsia="Times New Roman" w:hAnsi="Georgia"/>
              <w:color w:val="000000"/>
            </w:rPr>
            <w:t xml:space="preserve">, </w:t>
          </w:r>
          <w:r w:rsidRPr="008C7B28">
            <w:rPr>
              <w:rFonts w:ascii="Georgia" w:eastAsia="Times New Roman" w:hAnsi="Georgia"/>
              <w:i/>
              <w:iCs/>
              <w:color w:val="000000"/>
            </w:rPr>
            <w:t>6</w:t>
          </w:r>
          <w:r w:rsidRPr="008C7B28">
            <w:rPr>
              <w:rFonts w:ascii="Georgia" w:eastAsia="Times New Roman" w:hAnsi="Georgia"/>
              <w:color w:val="000000"/>
            </w:rPr>
            <w:t>(1). https://doi.org/10.21831/jipi.v6i1.27761</w:t>
          </w:r>
        </w:p>
        <w:p w14:paraId="2AF6FCF2"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Pratiwi, A. D., Wahyuni, E. S., &amp; </w:t>
          </w:r>
          <w:proofErr w:type="spellStart"/>
          <w:r w:rsidRPr="008C7B28">
            <w:rPr>
              <w:rFonts w:ascii="Georgia" w:eastAsia="Times New Roman" w:hAnsi="Georgia"/>
              <w:color w:val="000000"/>
            </w:rPr>
            <w:t>Juniardi</w:t>
          </w:r>
          <w:proofErr w:type="spellEnd"/>
          <w:r w:rsidRPr="008C7B28">
            <w:rPr>
              <w:rFonts w:ascii="Georgia" w:eastAsia="Times New Roman" w:hAnsi="Georgia"/>
              <w:color w:val="000000"/>
            </w:rPr>
            <w:t xml:space="preserve">, D. (2023). Improving students' argumentation skills through the </w:t>
          </w:r>
          <w:proofErr w:type="spellStart"/>
          <w:r w:rsidRPr="008C7B28">
            <w:rPr>
              <w:rFonts w:ascii="Georgia" w:eastAsia="Times New Roman" w:hAnsi="Georgia"/>
              <w:color w:val="000000"/>
            </w:rPr>
            <w:t>socratic</w:t>
          </w:r>
          <w:proofErr w:type="spellEnd"/>
          <w:r w:rsidRPr="008C7B28">
            <w:rPr>
              <w:rFonts w:ascii="Georgia" w:eastAsia="Times New Roman" w:hAnsi="Georgia"/>
              <w:color w:val="000000"/>
            </w:rPr>
            <w:t xml:space="preserve"> dialogue method of </w:t>
          </w:r>
          <w:proofErr w:type="spellStart"/>
          <w:r w:rsidRPr="008C7B28">
            <w:rPr>
              <w:rFonts w:ascii="Georgia" w:eastAsia="Times New Roman" w:hAnsi="Georgia"/>
              <w:color w:val="000000"/>
            </w:rPr>
            <w:t>submaterial</w:t>
          </w:r>
          <w:proofErr w:type="spellEnd"/>
          <w:r w:rsidRPr="008C7B28">
            <w:rPr>
              <w:rFonts w:ascii="Georgia" w:eastAsia="Times New Roman" w:hAnsi="Georgia"/>
              <w:color w:val="000000"/>
            </w:rPr>
            <w:t xml:space="preserve"> environmental change class X SMAN 5 Pontianak. </w:t>
          </w:r>
          <w:r w:rsidRPr="008C7B28">
            <w:rPr>
              <w:rFonts w:ascii="Georgia" w:eastAsia="Times New Roman" w:hAnsi="Georgia"/>
              <w:i/>
              <w:iCs/>
              <w:color w:val="000000"/>
            </w:rPr>
            <w:t>Journal of Informatics and Science Education</w:t>
          </w:r>
          <w:r w:rsidRPr="008C7B28">
            <w:rPr>
              <w:rFonts w:ascii="Georgia" w:eastAsia="Times New Roman" w:hAnsi="Georgia"/>
              <w:color w:val="000000"/>
            </w:rPr>
            <w:t xml:space="preserve">, </w:t>
          </w:r>
          <w:r w:rsidRPr="008C7B28">
            <w:rPr>
              <w:rFonts w:ascii="Georgia" w:eastAsia="Times New Roman" w:hAnsi="Georgia"/>
              <w:i/>
              <w:iCs/>
              <w:color w:val="000000"/>
            </w:rPr>
            <w:t>12</w:t>
          </w:r>
          <w:r w:rsidRPr="008C7B28">
            <w:rPr>
              <w:rFonts w:ascii="Georgia" w:eastAsia="Times New Roman" w:hAnsi="Georgia"/>
              <w:color w:val="000000"/>
            </w:rPr>
            <w:t>(2), 340–348. https://doi.org/10.31571/saintek.v12i2.5826</w:t>
          </w:r>
        </w:p>
        <w:p w14:paraId="60529BAA"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Rahayu, M. S., Hasan, I., </w:t>
          </w:r>
          <w:proofErr w:type="spellStart"/>
          <w:r w:rsidRPr="008C7B28">
            <w:rPr>
              <w:rFonts w:ascii="Georgia" w:eastAsia="Times New Roman" w:hAnsi="Georgia"/>
              <w:color w:val="000000"/>
            </w:rPr>
            <w:t>Asmendri</w:t>
          </w:r>
          <w:proofErr w:type="spellEnd"/>
          <w:r w:rsidRPr="008C7B28">
            <w:rPr>
              <w:rFonts w:ascii="Georgia" w:eastAsia="Times New Roman" w:hAnsi="Georgia"/>
              <w:color w:val="000000"/>
            </w:rPr>
            <w:t xml:space="preserve">, A., &amp; Sari, M. (2023). CURRICULUM AND LEARNING RELAVANTION IN EDUCATION. </w:t>
          </w:r>
          <w:r w:rsidRPr="008C7B28">
            <w:rPr>
              <w:rFonts w:ascii="Georgia" w:eastAsia="Times New Roman" w:hAnsi="Georgia"/>
              <w:i/>
              <w:iCs/>
              <w:color w:val="000000"/>
            </w:rPr>
            <w:t>Dharmas Education Journal (</w:t>
          </w:r>
          <w:proofErr w:type="spellStart"/>
          <w:r w:rsidRPr="008C7B28">
            <w:rPr>
              <w:rFonts w:ascii="Georgia" w:eastAsia="Times New Roman" w:hAnsi="Georgia"/>
              <w:i/>
              <w:iCs/>
              <w:color w:val="000000"/>
            </w:rPr>
            <w:t>DE_Journal</w:t>
          </w:r>
          <w:proofErr w:type="spellEnd"/>
          <w:r w:rsidRPr="008C7B28">
            <w:rPr>
              <w:rFonts w:ascii="Georgia" w:eastAsia="Times New Roman" w:hAnsi="Georgia"/>
              <w:i/>
              <w:iCs/>
              <w:color w:val="000000"/>
            </w:rPr>
            <w:t>),</w:t>
          </w:r>
          <w:r w:rsidRPr="008C7B28">
            <w:rPr>
              <w:rFonts w:ascii="Georgia" w:eastAsia="Times New Roman" w:hAnsi="Georgia"/>
              <w:color w:val="000000"/>
            </w:rPr>
            <w:t xml:space="preserve"> </w:t>
          </w:r>
          <w:r w:rsidRPr="008C7B28">
            <w:rPr>
              <w:rFonts w:ascii="Georgia" w:eastAsia="Times New Roman" w:hAnsi="Georgia"/>
              <w:i/>
              <w:iCs/>
              <w:color w:val="000000"/>
            </w:rPr>
            <w:t>4</w:t>
          </w:r>
          <w:r w:rsidRPr="008C7B28">
            <w:rPr>
              <w:rFonts w:ascii="Georgia" w:eastAsia="Times New Roman" w:hAnsi="Georgia"/>
              <w:color w:val="000000"/>
            </w:rPr>
            <w:t>(1), 108–118. https://doi.org/10.56667/dejournal.v4i1.925</w:t>
          </w:r>
        </w:p>
        <w:p w14:paraId="5C2ABB19" w14:textId="3D5B5154"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Rosidin, U., </w:t>
          </w:r>
          <w:proofErr w:type="spellStart"/>
          <w:r w:rsidRPr="008C7B28">
            <w:rPr>
              <w:rFonts w:ascii="Georgia" w:eastAsia="Times New Roman" w:hAnsi="Georgia"/>
              <w:color w:val="000000"/>
            </w:rPr>
            <w:t>Kadaritna</w:t>
          </w:r>
          <w:proofErr w:type="spellEnd"/>
          <w:r w:rsidRPr="008C7B28">
            <w:rPr>
              <w:rFonts w:ascii="Georgia" w:eastAsia="Times New Roman" w:hAnsi="Georgia"/>
              <w:color w:val="000000"/>
            </w:rPr>
            <w:t xml:space="preserve">, N., &amp; </w:t>
          </w:r>
          <w:proofErr w:type="spellStart"/>
          <w:r w:rsidRPr="008C7B28">
            <w:rPr>
              <w:rFonts w:ascii="Georgia" w:eastAsia="Times New Roman" w:hAnsi="Georgia"/>
              <w:color w:val="000000"/>
            </w:rPr>
            <w:t>Hasnunidah</w:t>
          </w:r>
          <w:proofErr w:type="spellEnd"/>
          <w:r w:rsidRPr="008C7B28">
            <w:rPr>
              <w:rFonts w:ascii="Georgia" w:eastAsia="Times New Roman" w:hAnsi="Georgia"/>
              <w:color w:val="000000"/>
            </w:rPr>
            <w:t xml:space="preserve">, N. (2019). </w:t>
          </w:r>
          <w:r w:rsidR="004C0FB7" w:rsidRPr="008C7B28">
            <w:rPr>
              <w:rFonts w:ascii="Georgia" w:eastAsia="Times New Roman" w:hAnsi="Georgia"/>
              <w:color w:val="000000"/>
            </w:rPr>
            <w:t xml:space="preserve">Can Argument-Driven Inquiry Models Have Impact </w:t>
          </w:r>
          <w:proofErr w:type="gramStart"/>
          <w:r w:rsidR="004C0FB7" w:rsidRPr="008C7B28">
            <w:rPr>
              <w:rFonts w:ascii="Georgia" w:eastAsia="Times New Roman" w:hAnsi="Georgia"/>
              <w:color w:val="000000"/>
            </w:rPr>
            <w:t>On</w:t>
          </w:r>
          <w:proofErr w:type="gramEnd"/>
          <w:r w:rsidR="004C0FB7" w:rsidRPr="008C7B28">
            <w:rPr>
              <w:rFonts w:ascii="Georgia" w:eastAsia="Times New Roman" w:hAnsi="Georgia"/>
              <w:color w:val="000000"/>
            </w:rPr>
            <w:t xml:space="preserve"> Critical Thinking Skills For Students With Different Personality Types?</w:t>
          </w:r>
          <w:r w:rsidRPr="008C7B28">
            <w:rPr>
              <w:rFonts w:ascii="Georgia" w:eastAsia="Times New Roman" w:hAnsi="Georgia"/>
              <w:color w:val="000000"/>
            </w:rPr>
            <w:t xml:space="preserve"> </w:t>
          </w:r>
          <w:r w:rsidRPr="008C7B28">
            <w:rPr>
              <w:rFonts w:ascii="Georgia" w:eastAsia="Times New Roman" w:hAnsi="Georgia"/>
              <w:i/>
              <w:iCs/>
              <w:color w:val="000000"/>
            </w:rPr>
            <w:t>Journal</w:t>
          </w:r>
          <w:r w:rsidR="004C0FB7">
            <w:rPr>
              <w:rFonts w:ascii="Georgia" w:eastAsia="Times New Roman" w:hAnsi="Georgia"/>
              <w:i/>
              <w:iCs/>
              <w:color w:val="000000"/>
            </w:rPr>
            <w:t> </w:t>
          </w:r>
          <w:r w:rsidRPr="008C7B28">
            <w:rPr>
              <w:rFonts w:ascii="Georgia" w:eastAsia="Times New Roman" w:hAnsi="Georgia"/>
              <w:i/>
              <w:iCs/>
              <w:color w:val="000000"/>
            </w:rPr>
            <w:t>of</w:t>
          </w:r>
          <w:r w:rsidR="004C0FB7">
            <w:rPr>
              <w:rFonts w:ascii="Georgia" w:eastAsia="Times New Roman" w:hAnsi="Georgia"/>
              <w:i/>
              <w:iCs/>
              <w:color w:val="000000"/>
            </w:rPr>
            <w:t> </w:t>
          </w:r>
          <w:r w:rsidRPr="008C7B28">
            <w:rPr>
              <w:rFonts w:ascii="Georgia" w:eastAsia="Times New Roman" w:hAnsi="Georgia"/>
              <w:i/>
              <w:iCs/>
              <w:color w:val="000000"/>
            </w:rPr>
            <w:t>Educational</w:t>
          </w:r>
          <w:r w:rsidR="004D2A7F">
            <w:rPr>
              <w:rFonts w:ascii="Georgia" w:eastAsia="Times New Roman" w:hAnsi="Georgia"/>
              <w:i/>
              <w:iCs/>
              <w:color w:val="000000"/>
            </w:rPr>
            <w:t> </w:t>
          </w:r>
          <w:r w:rsidRPr="008C7B28">
            <w:rPr>
              <w:rFonts w:ascii="Georgia" w:eastAsia="Times New Roman" w:hAnsi="Georgia"/>
              <w:i/>
              <w:iCs/>
              <w:color w:val="000000"/>
            </w:rPr>
            <w:t>Horizons</w:t>
          </w:r>
          <w:r w:rsidRPr="008C7B28">
            <w:rPr>
              <w:rFonts w:ascii="Georgia" w:eastAsia="Times New Roman" w:hAnsi="Georgia"/>
              <w:color w:val="000000"/>
            </w:rPr>
            <w:t>,</w:t>
          </w:r>
          <w:r w:rsidR="004D2A7F">
            <w:rPr>
              <w:rFonts w:ascii="Georgia" w:eastAsia="Times New Roman" w:hAnsi="Georgia"/>
              <w:color w:val="000000"/>
            </w:rPr>
            <w:t> </w:t>
          </w:r>
          <w:r w:rsidRPr="008C7B28">
            <w:rPr>
              <w:rFonts w:ascii="Georgia" w:eastAsia="Times New Roman" w:hAnsi="Georgia"/>
              <w:i/>
              <w:iCs/>
              <w:color w:val="000000"/>
            </w:rPr>
            <w:t>38</w:t>
          </w:r>
          <w:r w:rsidRPr="008C7B28">
            <w:rPr>
              <w:rFonts w:ascii="Georgia" w:eastAsia="Times New Roman" w:hAnsi="Georgia"/>
              <w:color w:val="000000"/>
            </w:rPr>
            <w:t>(3),</w:t>
          </w:r>
          <w:r w:rsidR="004D2A7F">
            <w:rPr>
              <w:rFonts w:ascii="Georgia" w:eastAsia="Times New Roman" w:hAnsi="Georgia"/>
              <w:color w:val="000000"/>
            </w:rPr>
            <w:t> </w:t>
          </w:r>
          <w:r w:rsidRPr="008C7B28">
            <w:rPr>
              <w:rFonts w:ascii="Georgia" w:eastAsia="Times New Roman" w:hAnsi="Georgia"/>
              <w:color w:val="000000"/>
            </w:rPr>
            <w:t>511</w:t>
          </w:r>
          <w:r w:rsidR="004D2A7F">
            <w:rPr>
              <w:rFonts w:ascii="Georgia" w:eastAsia="Times New Roman" w:hAnsi="Georgia"/>
              <w:color w:val="000000"/>
            </w:rPr>
            <w:t>- </w:t>
          </w:r>
          <w:r w:rsidRPr="008C7B28">
            <w:rPr>
              <w:rFonts w:ascii="Georgia" w:eastAsia="Times New Roman" w:hAnsi="Georgia"/>
              <w:color w:val="000000"/>
            </w:rPr>
            <w:t>526.</w:t>
          </w:r>
          <w:r w:rsidR="004D2A7F">
            <w:rPr>
              <w:rFonts w:ascii="Georgia" w:eastAsia="Times New Roman" w:hAnsi="Georgia"/>
              <w:color w:val="000000"/>
            </w:rPr>
            <w:t> </w:t>
          </w:r>
          <w:r w:rsidRPr="008C7B28">
            <w:rPr>
              <w:rFonts w:ascii="Georgia" w:eastAsia="Times New Roman" w:hAnsi="Georgia"/>
              <w:color w:val="000000"/>
            </w:rPr>
            <w:t>https://doi.org/10.21831/cp.v38i3.24725</w:t>
          </w:r>
        </w:p>
        <w:p w14:paraId="6E588EF6"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Siregar, N. A. R., Susanti, S., Liana, M., &amp; Elvi, M. (2023). Interactive E-LKPD Training Using </w:t>
          </w:r>
          <w:proofErr w:type="spellStart"/>
          <w:r w:rsidRPr="008C7B28">
            <w:rPr>
              <w:rFonts w:ascii="Georgia" w:eastAsia="Times New Roman" w:hAnsi="Georgia"/>
              <w:color w:val="000000"/>
            </w:rPr>
            <w:t>Liveworksheets</w:t>
          </w:r>
          <w:proofErr w:type="spellEnd"/>
          <w:r w:rsidRPr="008C7B28">
            <w:rPr>
              <w:rFonts w:ascii="Georgia" w:eastAsia="Times New Roman" w:hAnsi="Georgia"/>
              <w:color w:val="000000"/>
            </w:rPr>
            <w:t xml:space="preserve"> for Teachers of SMP Negeri 14 </w:t>
          </w:r>
          <w:proofErr w:type="spellStart"/>
          <w:r w:rsidRPr="008C7B28">
            <w:rPr>
              <w:rFonts w:ascii="Georgia" w:eastAsia="Times New Roman" w:hAnsi="Georgia"/>
              <w:color w:val="000000"/>
            </w:rPr>
            <w:t>Tanjungpinang</w:t>
          </w:r>
          <w:proofErr w:type="spellEnd"/>
          <w:r w:rsidRPr="008C7B28">
            <w:rPr>
              <w:rFonts w:ascii="Georgia" w:eastAsia="Times New Roman" w:hAnsi="Georgia"/>
              <w:color w:val="000000"/>
            </w:rPr>
            <w:t xml:space="preserve">. </w:t>
          </w:r>
          <w:r w:rsidRPr="008C7B28">
            <w:rPr>
              <w:rFonts w:ascii="Georgia" w:eastAsia="Times New Roman" w:hAnsi="Georgia"/>
              <w:i/>
              <w:iCs/>
              <w:color w:val="000000"/>
            </w:rPr>
            <w:t>Journal of Grace</w:t>
          </w:r>
          <w:r w:rsidRPr="008C7B28">
            <w:rPr>
              <w:rFonts w:ascii="Georgia" w:eastAsia="Times New Roman" w:hAnsi="Georgia"/>
              <w:color w:val="000000"/>
            </w:rPr>
            <w:t xml:space="preserve">, </w:t>
          </w:r>
          <w:r w:rsidRPr="008C7B28">
            <w:rPr>
              <w:rFonts w:ascii="Georgia" w:eastAsia="Times New Roman" w:hAnsi="Georgia"/>
              <w:i/>
              <w:iCs/>
              <w:color w:val="000000"/>
            </w:rPr>
            <w:t>5</w:t>
          </w:r>
          <w:r w:rsidRPr="008C7B28">
            <w:rPr>
              <w:rFonts w:ascii="Georgia" w:eastAsia="Times New Roman" w:hAnsi="Georgia"/>
              <w:color w:val="000000"/>
            </w:rPr>
            <w:t>(1), 83–94. https://doi.org/10.31629/anugerah.v5i1.5659</w:t>
          </w:r>
        </w:p>
        <w:p w14:paraId="56716E40" w14:textId="2C8A0DCE"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Siregar, N., &amp; </w:t>
          </w:r>
          <w:proofErr w:type="spellStart"/>
          <w:r w:rsidRPr="008C7B28">
            <w:rPr>
              <w:rFonts w:ascii="Georgia" w:eastAsia="Times New Roman" w:hAnsi="Georgia"/>
              <w:color w:val="000000"/>
            </w:rPr>
            <w:t>Pakpahan</w:t>
          </w:r>
          <w:proofErr w:type="spellEnd"/>
          <w:r w:rsidRPr="008C7B28">
            <w:rPr>
              <w:rFonts w:ascii="Georgia" w:eastAsia="Times New Roman" w:hAnsi="Georgia"/>
              <w:color w:val="000000"/>
            </w:rPr>
            <w:t xml:space="preserve">, R. A. (2020a). </w:t>
          </w:r>
          <w:r w:rsidR="004C0FB7" w:rsidRPr="008C7B28">
            <w:rPr>
              <w:rFonts w:ascii="Georgia" w:eastAsia="Times New Roman" w:hAnsi="Georgia"/>
              <w:color w:val="000000"/>
            </w:rPr>
            <w:t>Students' Science Argumentation Skills Through Argumentation Driven Inquiry (Adi) Learning</w:t>
          </w:r>
          <w:r w:rsidRPr="008C7B28">
            <w:rPr>
              <w:rFonts w:ascii="Georgia" w:eastAsia="Times New Roman" w:hAnsi="Georgia"/>
              <w:color w:val="000000"/>
            </w:rPr>
            <w:t xml:space="preserve">. </w:t>
          </w:r>
          <w:r w:rsidRPr="008C7B28">
            <w:rPr>
              <w:rFonts w:ascii="Georgia" w:eastAsia="Times New Roman" w:hAnsi="Georgia"/>
              <w:i/>
              <w:iCs/>
              <w:color w:val="000000"/>
            </w:rPr>
            <w:t>LENSA (Science Lantern): Journal of Science Education</w:t>
          </w:r>
          <w:r w:rsidRPr="008C7B28">
            <w:rPr>
              <w:rFonts w:ascii="Georgia" w:eastAsia="Times New Roman" w:hAnsi="Georgia"/>
              <w:color w:val="000000"/>
            </w:rPr>
            <w:t xml:space="preserve">, </w:t>
          </w:r>
          <w:r w:rsidRPr="008C7B28">
            <w:rPr>
              <w:rFonts w:ascii="Georgia" w:eastAsia="Times New Roman" w:hAnsi="Georgia"/>
              <w:i/>
              <w:iCs/>
              <w:color w:val="000000"/>
            </w:rPr>
            <w:t>10</w:t>
          </w:r>
          <w:r w:rsidRPr="008C7B28">
            <w:rPr>
              <w:rFonts w:ascii="Georgia" w:eastAsia="Times New Roman" w:hAnsi="Georgia"/>
              <w:color w:val="000000"/>
            </w:rPr>
            <w:t>(2), 94–103. https://doi.org/10.24929/lensa.v10i2.113</w:t>
          </w:r>
        </w:p>
        <w:p w14:paraId="589F62E4"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Siregar, N., &amp; </w:t>
          </w:r>
          <w:proofErr w:type="spellStart"/>
          <w:r w:rsidRPr="008C7B28">
            <w:rPr>
              <w:rFonts w:ascii="Georgia" w:eastAsia="Times New Roman" w:hAnsi="Georgia"/>
              <w:color w:val="000000"/>
            </w:rPr>
            <w:t>Pakpahan</w:t>
          </w:r>
          <w:proofErr w:type="spellEnd"/>
          <w:r w:rsidRPr="008C7B28">
            <w:rPr>
              <w:rFonts w:ascii="Georgia" w:eastAsia="Times New Roman" w:hAnsi="Georgia"/>
              <w:color w:val="000000"/>
            </w:rPr>
            <w:t xml:space="preserve">, R. A. (2020b). Students' Science Argumentation Ability Through Argumentation Driven Inquiry (ADI) Learning. </w:t>
          </w:r>
          <w:r w:rsidRPr="008C7B28">
            <w:rPr>
              <w:rFonts w:ascii="Georgia" w:eastAsia="Times New Roman" w:hAnsi="Georgia"/>
              <w:i/>
              <w:iCs/>
              <w:color w:val="000000"/>
            </w:rPr>
            <w:t>LENSA (Science Lantern): Journal of Science Education</w:t>
          </w:r>
          <w:r w:rsidRPr="008C7B28">
            <w:rPr>
              <w:rFonts w:ascii="Georgia" w:eastAsia="Times New Roman" w:hAnsi="Georgia"/>
              <w:color w:val="000000"/>
            </w:rPr>
            <w:t xml:space="preserve">, </w:t>
          </w:r>
          <w:r w:rsidRPr="008C7B28">
            <w:rPr>
              <w:rFonts w:ascii="Georgia" w:eastAsia="Times New Roman" w:hAnsi="Georgia"/>
              <w:i/>
              <w:iCs/>
              <w:color w:val="000000"/>
            </w:rPr>
            <w:t>10</w:t>
          </w:r>
          <w:r w:rsidRPr="008C7B28">
            <w:rPr>
              <w:rFonts w:ascii="Georgia" w:eastAsia="Times New Roman" w:hAnsi="Georgia"/>
              <w:color w:val="000000"/>
            </w:rPr>
            <w:t>(2), 94–103. https://doi.org/10.24929/lensa.v10i2.113</w:t>
          </w:r>
        </w:p>
        <w:p w14:paraId="75A1B644" w14:textId="5D5F62F8"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proofErr w:type="spellStart"/>
          <w:r w:rsidRPr="008C7B28">
            <w:rPr>
              <w:rFonts w:ascii="Georgia" w:eastAsia="Times New Roman" w:hAnsi="Georgia"/>
              <w:color w:val="000000"/>
            </w:rPr>
            <w:t>Sukmawati</w:t>
          </w:r>
          <w:proofErr w:type="spellEnd"/>
          <w:r w:rsidRPr="008C7B28">
            <w:rPr>
              <w:rFonts w:ascii="Georgia" w:eastAsia="Times New Roman" w:hAnsi="Georgia"/>
              <w:color w:val="000000"/>
            </w:rPr>
            <w:t xml:space="preserve">, S., </w:t>
          </w:r>
          <w:proofErr w:type="spellStart"/>
          <w:r w:rsidRPr="008C7B28">
            <w:rPr>
              <w:rFonts w:ascii="Georgia" w:eastAsia="Times New Roman" w:hAnsi="Georgia"/>
              <w:color w:val="000000"/>
            </w:rPr>
            <w:t>Romdhoningsih</w:t>
          </w:r>
          <w:proofErr w:type="spellEnd"/>
          <w:r w:rsidRPr="008C7B28">
            <w:rPr>
              <w:rFonts w:ascii="Georgia" w:eastAsia="Times New Roman" w:hAnsi="Georgia"/>
              <w:color w:val="000000"/>
            </w:rPr>
            <w:t xml:space="preserve">, D., &amp; </w:t>
          </w:r>
          <w:proofErr w:type="spellStart"/>
          <w:r w:rsidRPr="008C7B28">
            <w:rPr>
              <w:rFonts w:ascii="Georgia" w:eastAsia="Times New Roman" w:hAnsi="Georgia"/>
              <w:color w:val="000000"/>
            </w:rPr>
            <w:t>Mahpudoh</w:t>
          </w:r>
          <w:proofErr w:type="spellEnd"/>
          <w:r w:rsidRPr="008C7B28">
            <w:rPr>
              <w:rFonts w:ascii="Georgia" w:eastAsia="Times New Roman" w:hAnsi="Georgia"/>
              <w:color w:val="000000"/>
            </w:rPr>
            <w:t xml:space="preserve">, M. (2023). Improving Early Childhood Learning Culture through the Dissemination of </w:t>
          </w:r>
          <w:proofErr w:type="spellStart"/>
          <w:r w:rsidRPr="008C7B28">
            <w:rPr>
              <w:rFonts w:ascii="Georgia" w:eastAsia="Times New Roman" w:hAnsi="Georgia"/>
              <w:color w:val="000000"/>
            </w:rPr>
            <w:t>Calistung</w:t>
          </w:r>
          <w:proofErr w:type="spellEnd"/>
          <w:r w:rsidRPr="008C7B28">
            <w:rPr>
              <w:rFonts w:ascii="Georgia" w:eastAsia="Times New Roman" w:hAnsi="Georgia"/>
              <w:color w:val="000000"/>
            </w:rPr>
            <w:t xml:space="preserve"> Books (Reading, Writing, and Arithmetic).</w:t>
          </w:r>
          <w:r w:rsidR="004C0FB7">
            <w:rPr>
              <w:rFonts w:ascii="Georgia" w:eastAsia="Times New Roman" w:hAnsi="Georgia"/>
              <w:color w:val="000000"/>
            </w:rPr>
            <w:t> </w:t>
          </w:r>
          <w:r w:rsidRPr="008C7B28">
            <w:rPr>
              <w:rFonts w:ascii="Georgia" w:eastAsia="Times New Roman" w:hAnsi="Georgia"/>
              <w:i/>
              <w:iCs/>
              <w:color w:val="000000"/>
            </w:rPr>
            <w:t>Journal</w:t>
          </w:r>
          <w:r w:rsidR="004C0FB7">
            <w:rPr>
              <w:rFonts w:ascii="Georgia" w:eastAsia="Times New Roman" w:hAnsi="Georgia"/>
              <w:i/>
              <w:iCs/>
              <w:color w:val="000000"/>
            </w:rPr>
            <w:t> </w:t>
          </w:r>
          <w:r w:rsidRPr="008C7B28">
            <w:rPr>
              <w:rFonts w:ascii="Georgia" w:eastAsia="Times New Roman" w:hAnsi="Georgia"/>
              <w:i/>
              <w:iCs/>
              <w:color w:val="000000"/>
            </w:rPr>
            <w:t>of</w:t>
          </w:r>
          <w:r w:rsidR="004C0FB7">
            <w:rPr>
              <w:rFonts w:ascii="Georgia" w:eastAsia="Times New Roman" w:hAnsi="Georgia"/>
              <w:i/>
              <w:iCs/>
              <w:color w:val="000000"/>
            </w:rPr>
            <w:t> </w:t>
          </w:r>
          <w:r w:rsidRPr="008C7B28">
            <w:rPr>
              <w:rFonts w:ascii="Georgia" w:eastAsia="Times New Roman" w:hAnsi="Georgia"/>
              <w:i/>
              <w:iCs/>
              <w:color w:val="000000"/>
            </w:rPr>
            <w:t>Grace</w:t>
          </w:r>
          <w:r w:rsidRPr="008C7B28">
            <w:rPr>
              <w:rFonts w:ascii="Georgia" w:eastAsia="Times New Roman" w:hAnsi="Georgia"/>
              <w:color w:val="000000"/>
            </w:rPr>
            <w:t>,</w:t>
          </w:r>
          <w:r w:rsidR="004C0FB7">
            <w:rPr>
              <w:rFonts w:ascii="Georgia" w:eastAsia="Times New Roman" w:hAnsi="Georgia"/>
              <w:color w:val="000000"/>
            </w:rPr>
            <w:t> </w:t>
          </w:r>
          <w:r w:rsidRPr="008C7B28">
            <w:rPr>
              <w:rFonts w:ascii="Georgia" w:eastAsia="Times New Roman" w:hAnsi="Georgia"/>
              <w:i/>
              <w:iCs/>
              <w:color w:val="000000"/>
            </w:rPr>
            <w:t>5</w:t>
          </w:r>
          <w:r w:rsidRPr="008C7B28">
            <w:rPr>
              <w:rFonts w:ascii="Georgia" w:eastAsia="Times New Roman" w:hAnsi="Georgia"/>
              <w:color w:val="000000"/>
            </w:rPr>
            <w:t>(1),</w:t>
          </w:r>
          <w:r w:rsidR="004C0FB7">
            <w:rPr>
              <w:rFonts w:ascii="Georgia" w:eastAsia="Times New Roman" w:hAnsi="Georgia"/>
              <w:color w:val="000000"/>
            </w:rPr>
            <w:t> </w:t>
          </w:r>
          <w:r w:rsidRPr="008C7B28">
            <w:rPr>
              <w:rFonts w:ascii="Georgia" w:eastAsia="Times New Roman" w:hAnsi="Georgia"/>
              <w:color w:val="000000"/>
            </w:rPr>
            <w:t>109</w:t>
          </w:r>
          <w:r w:rsidR="004C0FB7">
            <w:rPr>
              <w:rFonts w:ascii="Georgia" w:eastAsia="Times New Roman" w:hAnsi="Georgia"/>
              <w:color w:val="000000"/>
            </w:rPr>
            <w:t>- </w:t>
          </w:r>
          <w:r w:rsidRPr="008C7B28">
            <w:rPr>
              <w:rFonts w:ascii="Georgia" w:eastAsia="Times New Roman" w:hAnsi="Georgia"/>
              <w:color w:val="000000"/>
            </w:rPr>
            <w:t>118.</w:t>
          </w:r>
          <w:r w:rsidR="004C0FB7">
            <w:rPr>
              <w:rFonts w:ascii="Georgia" w:eastAsia="Times New Roman" w:hAnsi="Georgia"/>
              <w:color w:val="000000"/>
            </w:rPr>
            <w:t> </w:t>
          </w:r>
          <w:r w:rsidRPr="008C7B28">
            <w:rPr>
              <w:rFonts w:ascii="Georgia" w:eastAsia="Times New Roman" w:hAnsi="Georgia"/>
              <w:color w:val="000000"/>
            </w:rPr>
            <w:t>https://doi.org/10.31629/anugerah.v5i1.5578</w:t>
          </w:r>
        </w:p>
        <w:p w14:paraId="57DA4F0E" w14:textId="4318BA08"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proofErr w:type="spellStart"/>
          <w:r w:rsidRPr="008C7B28">
            <w:rPr>
              <w:rFonts w:ascii="Georgia" w:eastAsia="Times New Roman" w:hAnsi="Georgia"/>
              <w:color w:val="000000"/>
            </w:rPr>
            <w:t>Wahyunan</w:t>
          </w:r>
          <w:proofErr w:type="spellEnd"/>
          <w:r w:rsidRPr="008C7B28">
            <w:rPr>
              <w:rFonts w:ascii="Georgia" w:eastAsia="Times New Roman" w:hAnsi="Georgia"/>
              <w:color w:val="000000"/>
            </w:rPr>
            <w:t xml:space="preserve"> W, M. T., Hakim, A. R., Wulansari, N. I., </w:t>
          </w:r>
          <w:proofErr w:type="spellStart"/>
          <w:r w:rsidRPr="008C7B28">
            <w:rPr>
              <w:rFonts w:ascii="Georgia" w:eastAsia="Times New Roman" w:hAnsi="Georgia"/>
              <w:color w:val="000000"/>
            </w:rPr>
            <w:t>Solahuddin</w:t>
          </w:r>
          <w:proofErr w:type="spellEnd"/>
          <w:r w:rsidRPr="008C7B28">
            <w:rPr>
              <w:rFonts w:ascii="Georgia" w:eastAsia="Times New Roman" w:hAnsi="Georgia"/>
              <w:color w:val="000000"/>
            </w:rPr>
            <w:t xml:space="preserve">, M. I., &amp; </w:t>
          </w:r>
          <w:proofErr w:type="spellStart"/>
          <w:r w:rsidRPr="008C7B28">
            <w:rPr>
              <w:rFonts w:ascii="Georgia" w:eastAsia="Times New Roman" w:hAnsi="Georgia"/>
              <w:color w:val="000000"/>
            </w:rPr>
            <w:t>Admoko</w:t>
          </w:r>
          <w:proofErr w:type="spellEnd"/>
          <w:r w:rsidRPr="008C7B28">
            <w:rPr>
              <w:rFonts w:ascii="Georgia" w:eastAsia="Times New Roman" w:hAnsi="Georgia"/>
              <w:color w:val="000000"/>
            </w:rPr>
            <w:t xml:space="preserve">, S. (2021). Analysis of Students' Scientific Argumentation Skills in a Learning Model Based on Toulmin's Argumentation Pattern (TAP) in Understanding Physics Concepts with the </w:t>
          </w:r>
          <w:r w:rsidRPr="008C7B28">
            <w:rPr>
              <w:rFonts w:ascii="Georgia" w:eastAsia="Times New Roman" w:hAnsi="Georgia"/>
              <w:color w:val="000000"/>
            </w:rPr>
            <w:lastRenderedPageBreak/>
            <w:t xml:space="preserve">Library Research Method. </w:t>
          </w:r>
          <w:r w:rsidRPr="008C7B28">
            <w:rPr>
              <w:rFonts w:ascii="Georgia" w:eastAsia="Times New Roman" w:hAnsi="Georgia"/>
              <w:i/>
              <w:iCs/>
              <w:color w:val="000000"/>
            </w:rPr>
            <w:t>PENDIPA Journal of Science Education</w:t>
          </w:r>
          <w:r w:rsidRPr="008C7B28">
            <w:rPr>
              <w:rFonts w:ascii="Georgia" w:eastAsia="Times New Roman" w:hAnsi="Georgia"/>
              <w:color w:val="000000"/>
            </w:rPr>
            <w:t xml:space="preserve">, </w:t>
          </w:r>
          <w:r w:rsidRPr="008C7B28">
            <w:rPr>
              <w:rFonts w:ascii="Georgia" w:eastAsia="Times New Roman" w:hAnsi="Georgia"/>
              <w:i/>
              <w:iCs/>
              <w:color w:val="000000"/>
            </w:rPr>
            <w:t>5</w:t>
          </w:r>
          <w:r w:rsidRPr="008C7B28">
            <w:rPr>
              <w:rFonts w:ascii="Georgia" w:eastAsia="Times New Roman" w:hAnsi="Georgia"/>
              <w:color w:val="000000"/>
            </w:rPr>
            <w:t>(1), 79–91. https://doi.org/10.33369/pendipa.5.1.79-91</w:t>
          </w:r>
        </w:p>
        <w:p w14:paraId="6D17ABC4"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Wahyuni, S., Hakim, Z. R., </w:t>
          </w:r>
          <w:proofErr w:type="spellStart"/>
          <w:r w:rsidRPr="008C7B28">
            <w:rPr>
              <w:rFonts w:ascii="Georgia" w:eastAsia="Times New Roman" w:hAnsi="Georgia"/>
              <w:color w:val="000000"/>
            </w:rPr>
            <w:t>Nurhasanah</w:t>
          </w:r>
          <w:proofErr w:type="spellEnd"/>
          <w:r w:rsidRPr="008C7B28">
            <w:rPr>
              <w:rFonts w:ascii="Georgia" w:eastAsia="Times New Roman" w:hAnsi="Georgia"/>
              <w:color w:val="000000"/>
            </w:rPr>
            <w:t xml:space="preserve">, A., Sultan, U., </w:t>
          </w:r>
          <w:proofErr w:type="spellStart"/>
          <w:r w:rsidRPr="008C7B28">
            <w:rPr>
              <w:rFonts w:ascii="Georgia" w:eastAsia="Times New Roman" w:hAnsi="Georgia"/>
              <w:color w:val="000000"/>
            </w:rPr>
            <w:t>Tirtayasa</w:t>
          </w:r>
          <w:proofErr w:type="spellEnd"/>
          <w:r w:rsidRPr="008C7B28">
            <w:rPr>
              <w:rFonts w:ascii="Georgia" w:eastAsia="Times New Roman" w:hAnsi="Georgia"/>
              <w:color w:val="000000"/>
            </w:rPr>
            <w:t xml:space="preserve">, A., &amp; </w:t>
          </w:r>
          <w:proofErr w:type="spellStart"/>
          <w:r w:rsidRPr="008C7B28">
            <w:rPr>
              <w:rFonts w:ascii="Georgia" w:eastAsia="Times New Roman" w:hAnsi="Georgia"/>
              <w:color w:val="000000"/>
            </w:rPr>
            <w:t>Serang</w:t>
          </w:r>
          <w:proofErr w:type="spellEnd"/>
          <w:r w:rsidRPr="008C7B28">
            <w:rPr>
              <w:rFonts w:ascii="Georgia" w:eastAsia="Times New Roman" w:hAnsi="Georgia"/>
              <w:color w:val="000000"/>
            </w:rPr>
            <w:t xml:space="preserve">, K. (2024). The Role of Teachers in Developing Students' Social Skills through Game-based Cooperative Learning at SD </w:t>
          </w:r>
          <w:proofErr w:type="spellStart"/>
          <w:r w:rsidRPr="008C7B28">
            <w:rPr>
              <w:rFonts w:ascii="Georgia" w:eastAsia="Times New Roman" w:hAnsi="Georgia"/>
              <w:color w:val="000000"/>
            </w:rPr>
            <w:t>Cendekia</w:t>
          </w:r>
          <w:proofErr w:type="spellEnd"/>
          <w:r w:rsidRPr="008C7B28">
            <w:rPr>
              <w:rFonts w:ascii="Georgia" w:eastAsia="Times New Roman" w:hAnsi="Georgia"/>
              <w:color w:val="000000"/>
            </w:rPr>
            <w:t xml:space="preserve"> Islamic School. </w:t>
          </w:r>
          <w:r w:rsidRPr="008C7B28">
            <w:rPr>
              <w:rFonts w:ascii="Georgia" w:eastAsia="Times New Roman" w:hAnsi="Georgia"/>
              <w:i/>
              <w:iCs/>
              <w:color w:val="000000"/>
            </w:rPr>
            <w:t>Journal of Basic Education</w:t>
          </w:r>
          <w:r w:rsidRPr="008C7B28">
            <w:rPr>
              <w:rFonts w:ascii="Georgia" w:eastAsia="Times New Roman" w:hAnsi="Georgia"/>
              <w:color w:val="000000"/>
            </w:rPr>
            <w:t xml:space="preserve">, </w:t>
          </w:r>
          <w:r w:rsidRPr="008C7B28">
            <w:rPr>
              <w:rFonts w:ascii="Georgia" w:eastAsia="Times New Roman" w:hAnsi="Georgia"/>
              <w:i/>
              <w:iCs/>
              <w:color w:val="000000"/>
            </w:rPr>
            <w:t>12</w:t>
          </w:r>
          <w:r w:rsidRPr="008C7B28">
            <w:rPr>
              <w:rFonts w:ascii="Georgia" w:eastAsia="Times New Roman" w:hAnsi="Georgia"/>
              <w:color w:val="000000"/>
            </w:rPr>
            <w:t>(1), 123–138. https://doi.org/10.46368/jpd.v12i1.2311</w:t>
          </w:r>
        </w:p>
        <w:p w14:paraId="40257CAF"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proofErr w:type="spellStart"/>
          <w:r w:rsidRPr="008C7B28">
            <w:rPr>
              <w:rFonts w:ascii="Georgia" w:eastAsia="Times New Roman" w:hAnsi="Georgia"/>
              <w:color w:val="000000"/>
            </w:rPr>
            <w:t>Widhi</w:t>
          </w:r>
          <w:proofErr w:type="spellEnd"/>
          <w:r w:rsidRPr="008C7B28">
            <w:rPr>
              <w:rFonts w:ascii="Georgia" w:eastAsia="Times New Roman" w:hAnsi="Georgia"/>
              <w:color w:val="000000"/>
            </w:rPr>
            <w:t xml:space="preserve">, M. T. W., Hakim, A. R., Wulansari, N. I., </w:t>
          </w:r>
          <w:proofErr w:type="spellStart"/>
          <w:r w:rsidRPr="008C7B28">
            <w:rPr>
              <w:rFonts w:ascii="Georgia" w:eastAsia="Times New Roman" w:hAnsi="Georgia"/>
              <w:color w:val="000000"/>
            </w:rPr>
            <w:t>Solahuddin</w:t>
          </w:r>
          <w:proofErr w:type="spellEnd"/>
          <w:r w:rsidRPr="008C7B28">
            <w:rPr>
              <w:rFonts w:ascii="Georgia" w:eastAsia="Times New Roman" w:hAnsi="Georgia"/>
              <w:color w:val="000000"/>
            </w:rPr>
            <w:t xml:space="preserve">, M. I., &amp; </w:t>
          </w:r>
          <w:proofErr w:type="spellStart"/>
          <w:r w:rsidRPr="008C7B28">
            <w:rPr>
              <w:rFonts w:ascii="Georgia" w:eastAsia="Times New Roman" w:hAnsi="Georgia"/>
              <w:color w:val="000000"/>
            </w:rPr>
            <w:t>Admoko</w:t>
          </w:r>
          <w:proofErr w:type="spellEnd"/>
          <w:r w:rsidRPr="008C7B28">
            <w:rPr>
              <w:rFonts w:ascii="Georgia" w:eastAsia="Times New Roman" w:hAnsi="Georgia"/>
              <w:color w:val="000000"/>
            </w:rPr>
            <w:t xml:space="preserve">, S. (2021). Analysis of Students' Scientific Argumentation Skills in a Learning Model Based on Toulmin's Argumentation Pattern (TAP) in Understanding Physics Concepts with the Library Research Method. </w:t>
          </w:r>
          <w:r w:rsidRPr="008C7B28">
            <w:rPr>
              <w:rFonts w:ascii="Georgia" w:eastAsia="Times New Roman" w:hAnsi="Georgia"/>
              <w:i/>
              <w:iCs/>
              <w:color w:val="000000"/>
            </w:rPr>
            <w:t>PENDIPA Journal of Science Education</w:t>
          </w:r>
          <w:r w:rsidRPr="008C7B28">
            <w:rPr>
              <w:rFonts w:ascii="Georgia" w:eastAsia="Times New Roman" w:hAnsi="Georgia"/>
              <w:color w:val="000000"/>
            </w:rPr>
            <w:t xml:space="preserve">, </w:t>
          </w:r>
          <w:r w:rsidRPr="008C7B28">
            <w:rPr>
              <w:rFonts w:ascii="Georgia" w:eastAsia="Times New Roman" w:hAnsi="Georgia"/>
              <w:i/>
              <w:iCs/>
              <w:color w:val="000000"/>
            </w:rPr>
            <w:t>5</w:t>
          </w:r>
          <w:r w:rsidRPr="008C7B28">
            <w:rPr>
              <w:rFonts w:ascii="Georgia" w:eastAsia="Times New Roman" w:hAnsi="Georgia"/>
              <w:color w:val="000000"/>
            </w:rPr>
            <w:t>(1), 79–91. https://doi.org/10.33369/pendipa.5.1.79-91</w:t>
          </w:r>
        </w:p>
        <w:p w14:paraId="792D106D" w14:textId="77777777" w:rsidR="00A9063F" w:rsidRPr="008C7B28" w:rsidRDefault="00A9063F" w:rsidP="00035A93">
          <w:pPr>
            <w:autoSpaceDE w:val="0"/>
            <w:autoSpaceDN w:val="0"/>
            <w:spacing w:after="0" w:line="240" w:lineRule="auto"/>
            <w:ind w:hanging="480"/>
            <w:jc w:val="both"/>
            <w:divId w:val="1420103939"/>
            <w:rPr>
              <w:rFonts w:ascii="Georgia" w:eastAsia="Times New Roman" w:hAnsi="Georgia"/>
              <w:color w:val="000000"/>
            </w:rPr>
          </w:pPr>
          <w:r w:rsidRPr="008C7B28">
            <w:rPr>
              <w:rFonts w:ascii="Georgia" w:eastAsia="Times New Roman" w:hAnsi="Georgia"/>
              <w:color w:val="000000"/>
            </w:rPr>
            <w:t xml:space="preserve">Wulansari, W., </w:t>
          </w:r>
          <w:proofErr w:type="spellStart"/>
          <w:r w:rsidRPr="008C7B28">
            <w:rPr>
              <w:rFonts w:ascii="Georgia" w:eastAsia="Times New Roman" w:hAnsi="Georgia"/>
              <w:color w:val="000000"/>
            </w:rPr>
            <w:t>Nurmilawati</w:t>
          </w:r>
          <w:proofErr w:type="spellEnd"/>
          <w:r w:rsidRPr="008C7B28">
            <w:rPr>
              <w:rFonts w:ascii="Georgia" w:eastAsia="Times New Roman" w:hAnsi="Georgia"/>
              <w:color w:val="000000"/>
            </w:rPr>
            <w:t xml:space="preserve">, M., Utami, B., &amp; </w:t>
          </w:r>
          <w:proofErr w:type="spellStart"/>
          <w:r w:rsidRPr="008C7B28">
            <w:rPr>
              <w:rFonts w:ascii="Georgia" w:eastAsia="Times New Roman" w:hAnsi="Georgia"/>
              <w:color w:val="000000"/>
            </w:rPr>
            <w:t>Christiono</w:t>
          </w:r>
          <w:proofErr w:type="spellEnd"/>
          <w:r w:rsidRPr="008C7B28">
            <w:rPr>
              <w:rFonts w:ascii="Georgia" w:eastAsia="Times New Roman" w:hAnsi="Georgia"/>
              <w:color w:val="000000"/>
            </w:rPr>
            <w:t xml:space="preserve">, E. B. (2020). Analysis of Validation of Communication and Argumentation Skills of Biology Students of High School Class XI MIPA. </w:t>
          </w:r>
          <w:r w:rsidRPr="008C7B28">
            <w:rPr>
              <w:rFonts w:ascii="Georgia" w:eastAsia="Times New Roman" w:hAnsi="Georgia"/>
              <w:i/>
              <w:iCs/>
              <w:color w:val="000000"/>
            </w:rPr>
            <w:t>Effectors</w:t>
          </w:r>
          <w:r w:rsidRPr="008C7B28">
            <w:rPr>
              <w:rFonts w:ascii="Georgia" w:eastAsia="Times New Roman" w:hAnsi="Georgia"/>
              <w:color w:val="000000"/>
            </w:rPr>
            <w:t xml:space="preserve">, </w:t>
          </w:r>
          <w:r w:rsidRPr="008C7B28">
            <w:rPr>
              <w:rFonts w:ascii="Georgia" w:eastAsia="Times New Roman" w:hAnsi="Georgia"/>
              <w:i/>
              <w:iCs/>
              <w:color w:val="000000"/>
            </w:rPr>
            <w:t>7</w:t>
          </w:r>
          <w:r w:rsidRPr="008C7B28">
            <w:rPr>
              <w:rFonts w:ascii="Georgia" w:eastAsia="Times New Roman" w:hAnsi="Georgia"/>
              <w:color w:val="000000"/>
            </w:rPr>
            <w:t>(1), 42–48. https://doi.org/10.29407/e.v7i1.14340</w:t>
          </w:r>
        </w:p>
        <w:p w14:paraId="6DDDFB9A" w14:textId="50DC110B" w:rsidR="00382C31" w:rsidRPr="00BB6E17" w:rsidRDefault="00E27900" w:rsidP="00A9063F">
          <w:pPr>
            <w:autoSpaceDE w:val="0"/>
            <w:autoSpaceDN w:val="0"/>
            <w:spacing w:line="240" w:lineRule="auto"/>
            <w:ind w:left="480" w:hanging="480"/>
            <w:jc w:val="both"/>
            <w:divId w:val="1420103939"/>
            <w:rPr>
              <w:rFonts w:ascii="Georgia" w:hAnsi="Georgia"/>
            </w:rPr>
          </w:pPr>
          <w:r w:rsidRPr="008C7B28">
            <w:rPr>
              <w:rFonts w:eastAsia="Times New Roman"/>
              <w:color w:val="000000"/>
            </w:rPr>
            <w:t> </w:t>
          </w:r>
        </w:p>
      </w:sdtContent>
    </w:sdt>
    <w:sectPr w:rsidR="00382C31" w:rsidRPr="00BB6E17" w:rsidSect="00506CED">
      <w:headerReference w:type="default" r:id="rId15"/>
      <w:footerReference w:type="default" r:id="rId16"/>
      <w:headerReference w:type="first" r:id="rId17"/>
      <w:footerReference w:type="first" r:id="rId18"/>
      <w:pgSz w:w="11907" w:h="16839" w:code="9"/>
      <w:pgMar w:top="1440" w:right="1440" w:bottom="1440" w:left="1440" w:header="709" w:footer="709" w:gutter="0"/>
      <w:pgNumType w:start="89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BC1C5D" w14:textId="77777777" w:rsidR="006D6687" w:rsidRDefault="006D6687">
      <w:pPr>
        <w:spacing w:after="0" w:line="240" w:lineRule="auto"/>
      </w:pPr>
      <w:r>
        <w:separator/>
      </w:r>
    </w:p>
  </w:endnote>
  <w:endnote w:type="continuationSeparator" w:id="0">
    <w:p w14:paraId="08732B10" w14:textId="77777777" w:rsidR="006D6687" w:rsidRDefault="006D6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eorgia" w:hAnsi="Georgia"/>
        <w:sz w:val="20"/>
        <w:szCs w:val="20"/>
      </w:rPr>
      <w:id w:val="-1296988254"/>
      <w:docPartObj>
        <w:docPartGallery w:val="Page Numbers (Bottom of Page)"/>
        <w:docPartUnique/>
      </w:docPartObj>
    </w:sdtPr>
    <w:sdtEndPr>
      <w:rPr>
        <w:noProof/>
      </w:rPr>
    </w:sdtEndPr>
    <w:sdtContent>
      <w:p w14:paraId="59A7A382" w14:textId="4DABB33D" w:rsidR="00FE578E" w:rsidRPr="00B526F6" w:rsidRDefault="00E27900" w:rsidP="00B8743A">
        <w:pPr>
          <w:pStyle w:val="Footer"/>
          <w:tabs>
            <w:tab w:val="clear" w:pos="9360"/>
          </w:tabs>
          <w:rPr>
            <w:rFonts w:ascii="Georgia" w:hAnsi="Georgia"/>
            <w:sz w:val="20"/>
            <w:szCs w:val="20"/>
          </w:rPr>
        </w:pPr>
        <w:r w:rsidRPr="00250B1E">
          <w:rPr>
            <w:rFonts w:ascii="Georgia" w:hAnsi="Georgia"/>
            <w:sz w:val="20"/>
            <w:szCs w:val="20"/>
          </w:rPr>
          <w:t xml:space="preserve">Journal of Indonesian Impressions (JII) Vol. </w:t>
        </w:r>
        <w:r w:rsidR="00506CED">
          <w:rPr>
            <w:rFonts w:ascii="Georgia" w:hAnsi="Georgia"/>
            <w:sz w:val="20"/>
            <w:szCs w:val="20"/>
          </w:rPr>
          <w:t>3</w:t>
        </w:r>
        <w:r w:rsidRPr="00250B1E">
          <w:rPr>
            <w:rFonts w:ascii="Georgia" w:hAnsi="Georgia"/>
            <w:sz w:val="20"/>
            <w:szCs w:val="20"/>
          </w:rPr>
          <w:t xml:space="preserve">, No. </w:t>
        </w:r>
        <w:r w:rsidR="00506CED">
          <w:rPr>
            <w:rFonts w:ascii="Georgia" w:hAnsi="Georgia"/>
            <w:sz w:val="20"/>
            <w:szCs w:val="20"/>
          </w:rPr>
          <w:t>11</w:t>
        </w:r>
        <w:r w:rsidRPr="00250B1E">
          <w:rPr>
            <w:rFonts w:ascii="Georgia" w:hAnsi="Georgia"/>
            <w:sz w:val="20"/>
            <w:szCs w:val="20"/>
          </w:rPr>
          <w:t xml:space="preserve">, </w:t>
        </w:r>
        <w:r w:rsidR="00506CED">
          <w:rPr>
            <w:rFonts w:ascii="Georgia" w:hAnsi="Georgia"/>
            <w:sz w:val="20"/>
            <w:szCs w:val="20"/>
          </w:rPr>
          <w:t>November 2024</w:t>
        </w:r>
        <w:r w:rsidR="004F7B7A" w:rsidRPr="00B526F6">
          <w:rPr>
            <w:rFonts w:ascii="Georgia" w:hAnsi="Georgia"/>
            <w:sz w:val="20"/>
            <w:szCs w:val="20"/>
          </w:rPr>
          <w:tab/>
        </w:r>
        <w:r w:rsidR="00B8743A">
          <w:rPr>
            <w:rFonts w:ascii="Georgia" w:hAnsi="Georgia"/>
            <w:sz w:val="20"/>
            <w:szCs w:val="20"/>
          </w:rPr>
          <w:tab/>
        </w:r>
        <w:r w:rsidR="00B8743A">
          <w:rPr>
            <w:rFonts w:ascii="Georgia" w:hAnsi="Georgia"/>
            <w:sz w:val="20"/>
            <w:szCs w:val="20"/>
          </w:rPr>
          <w:tab/>
        </w:r>
        <w:r w:rsidR="00B8743A">
          <w:rPr>
            <w:rFonts w:ascii="Georgia" w:hAnsi="Georgia"/>
            <w:sz w:val="20"/>
            <w:szCs w:val="20"/>
          </w:rPr>
          <w:tab/>
        </w:r>
        <w:r w:rsidRPr="00B526F6">
          <w:rPr>
            <w:rFonts w:ascii="Georgia" w:hAnsi="Georgia"/>
            <w:sz w:val="20"/>
            <w:szCs w:val="20"/>
          </w:rPr>
          <w:fldChar w:fldCharType="begin"/>
        </w:r>
        <w:r w:rsidRPr="00B526F6">
          <w:rPr>
            <w:rFonts w:ascii="Georgia" w:hAnsi="Georgia"/>
            <w:sz w:val="20"/>
            <w:szCs w:val="20"/>
          </w:rPr>
          <w:instrText xml:space="preserve"> PAGE   \* MERGEFORMAT </w:instrText>
        </w:r>
        <w:r w:rsidRPr="00B526F6">
          <w:rPr>
            <w:rFonts w:ascii="Georgia" w:hAnsi="Georgia"/>
            <w:sz w:val="20"/>
            <w:szCs w:val="20"/>
          </w:rPr>
          <w:fldChar w:fldCharType="separate"/>
        </w:r>
        <w:r w:rsidR="00EE5C78">
          <w:rPr>
            <w:rFonts w:ascii="Georgia" w:hAnsi="Georgia"/>
            <w:noProof/>
            <w:sz w:val="20"/>
            <w:szCs w:val="20"/>
          </w:rPr>
          <w:t>3</w:t>
        </w:r>
        <w:r w:rsidRPr="00B526F6">
          <w:rPr>
            <w:rFonts w:ascii="Georgia" w:hAnsi="Georgia"/>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7C30B" w14:textId="75F9D46C" w:rsidR="009D016D" w:rsidRPr="00B526F6" w:rsidRDefault="00E27900" w:rsidP="00B526F6">
    <w:pPr>
      <w:pStyle w:val="Footer"/>
      <w:tabs>
        <w:tab w:val="clear" w:pos="9360"/>
      </w:tabs>
      <w:rPr>
        <w:rFonts w:ascii="Georgia" w:hAnsi="Georgia"/>
        <w:sz w:val="20"/>
        <w:szCs w:val="20"/>
      </w:rPr>
    </w:pPr>
    <w:r w:rsidRPr="00B526F6">
      <w:rPr>
        <w:rFonts w:ascii="Georgia" w:hAnsi="Georgia"/>
        <w:sz w:val="20"/>
        <w:szCs w:val="20"/>
      </w:rPr>
      <w:t>Doi:</w:t>
    </w:r>
    <w:r w:rsidR="00952B8F">
      <w:rPr>
        <w:rFonts w:ascii="Georgia" w:hAnsi="Georgia"/>
        <w:sz w:val="20"/>
        <w:szCs w:val="20"/>
      </w:rPr>
      <w:t xml:space="preserve"> </w:t>
    </w:r>
    <w:r w:rsidR="00952B8F" w:rsidRPr="00952B8F">
      <w:rPr>
        <w:rFonts w:ascii="Georgia" w:hAnsi="Georgia"/>
        <w:sz w:val="20"/>
        <w:szCs w:val="20"/>
      </w:rPr>
      <w:t>10.58344/</w:t>
    </w:r>
    <w:proofErr w:type="gramStart"/>
    <w:r w:rsidR="00952B8F" w:rsidRPr="00952B8F">
      <w:rPr>
        <w:rFonts w:ascii="Georgia" w:hAnsi="Georgia"/>
        <w:sz w:val="20"/>
        <w:szCs w:val="20"/>
      </w:rPr>
      <w:t>jii.v</w:t>
    </w:r>
    <w:proofErr w:type="gramEnd"/>
    <w:r w:rsidR="00952B8F" w:rsidRPr="00952B8F">
      <w:rPr>
        <w:rFonts w:ascii="Georgia" w:hAnsi="Georgia"/>
        <w:sz w:val="20"/>
        <w:szCs w:val="20"/>
      </w:rPr>
      <w:t>3i11.5738</w:t>
    </w:r>
    <w:r w:rsidRPr="00B526F6">
      <w:rPr>
        <w:rFonts w:ascii="Georgia" w:hAnsi="Georgia"/>
        <w:sz w:val="20"/>
        <w:szCs w:val="20"/>
      </w:rPr>
      <w:tab/>
    </w:r>
    <w:r w:rsidRPr="00B526F6">
      <w:rPr>
        <w:rFonts w:ascii="Georgia" w:hAnsi="Georgia"/>
        <w:sz w:val="20"/>
        <w:szCs w:val="20"/>
      </w:rPr>
      <w:tab/>
    </w:r>
    <w:sdt>
      <w:sdtPr>
        <w:rPr>
          <w:rFonts w:ascii="Georgia" w:hAnsi="Georgia"/>
          <w:sz w:val="20"/>
          <w:szCs w:val="20"/>
        </w:rPr>
        <w:id w:val="1786393226"/>
        <w:docPartObj>
          <w:docPartGallery w:val="Page Numbers (Bottom of Page)"/>
          <w:docPartUnique/>
        </w:docPartObj>
      </w:sdtPr>
      <w:sdtEndPr>
        <w:rPr>
          <w:noProof/>
        </w:rPr>
      </w:sdtEndPr>
      <w:sdtContent>
        <w:r w:rsidR="00B526F6">
          <w:rPr>
            <w:rFonts w:ascii="Georgia" w:hAnsi="Georgia"/>
            <w:sz w:val="20"/>
            <w:szCs w:val="20"/>
          </w:rPr>
          <w:tab/>
        </w:r>
        <w:r w:rsidR="00B526F6">
          <w:rPr>
            <w:rFonts w:ascii="Georgia" w:hAnsi="Georgia"/>
            <w:sz w:val="20"/>
            <w:szCs w:val="20"/>
          </w:rPr>
          <w:tab/>
        </w:r>
        <w:r w:rsidR="00B526F6">
          <w:rPr>
            <w:rFonts w:ascii="Georgia" w:hAnsi="Georgia"/>
            <w:sz w:val="20"/>
            <w:szCs w:val="20"/>
          </w:rPr>
          <w:tab/>
        </w:r>
        <w:r w:rsidR="00B526F6">
          <w:rPr>
            <w:rFonts w:ascii="Georgia" w:hAnsi="Georgia"/>
            <w:sz w:val="20"/>
            <w:szCs w:val="20"/>
          </w:rPr>
          <w:tab/>
        </w:r>
        <w:r w:rsidR="00B526F6">
          <w:rPr>
            <w:rFonts w:ascii="Georgia" w:hAnsi="Georgia"/>
            <w:sz w:val="20"/>
            <w:szCs w:val="20"/>
          </w:rPr>
          <w:tab/>
        </w:r>
        <w:r w:rsidRPr="00B526F6">
          <w:rPr>
            <w:rFonts w:ascii="Georgia" w:hAnsi="Georgia"/>
            <w:sz w:val="20"/>
            <w:szCs w:val="20"/>
          </w:rPr>
          <w:fldChar w:fldCharType="begin"/>
        </w:r>
        <w:r w:rsidRPr="00B526F6">
          <w:rPr>
            <w:rFonts w:ascii="Georgia" w:hAnsi="Georgia"/>
            <w:sz w:val="20"/>
            <w:szCs w:val="20"/>
          </w:rPr>
          <w:instrText xml:space="preserve"> PAGE   \* MERGEFORMAT </w:instrText>
        </w:r>
        <w:r w:rsidRPr="00B526F6">
          <w:rPr>
            <w:rFonts w:ascii="Georgia" w:hAnsi="Georgia"/>
            <w:sz w:val="20"/>
            <w:szCs w:val="20"/>
          </w:rPr>
          <w:fldChar w:fldCharType="separate"/>
        </w:r>
        <w:r w:rsidR="00250B1E">
          <w:rPr>
            <w:rFonts w:ascii="Georgia" w:hAnsi="Georgia"/>
            <w:noProof/>
            <w:sz w:val="20"/>
            <w:szCs w:val="20"/>
          </w:rPr>
          <w:t>1</w:t>
        </w:r>
        <w:r w:rsidRPr="00B526F6">
          <w:rPr>
            <w:rFonts w:ascii="Georgia" w:hAnsi="Georgia"/>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565645" w14:textId="77777777" w:rsidR="006D6687" w:rsidRDefault="006D6687">
      <w:pPr>
        <w:spacing w:after="0" w:line="240" w:lineRule="auto"/>
      </w:pPr>
      <w:r>
        <w:separator/>
      </w:r>
    </w:p>
  </w:footnote>
  <w:footnote w:type="continuationSeparator" w:id="0">
    <w:p w14:paraId="2BB36699" w14:textId="77777777" w:rsidR="006D6687" w:rsidRDefault="006D66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F98B7" w14:textId="35DDCE01" w:rsidR="00B34B2B" w:rsidRPr="00B34B2B" w:rsidRDefault="00B34B2B">
    <w:pPr>
      <w:pStyle w:val="Header"/>
      <w:rPr>
        <w:rFonts w:ascii="Georgia" w:hAnsi="Georgia"/>
        <w:sz w:val="20"/>
        <w:szCs w:val="20"/>
        <w:vertAlign w:val="superscript"/>
      </w:rPr>
    </w:pPr>
    <w:proofErr w:type="spellStart"/>
    <w:r w:rsidRPr="00B34B2B">
      <w:rPr>
        <w:rFonts w:ascii="Georgia" w:hAnsi="Georgia"/>
        <w:sz w:val="20"/>
        <w:szCs w:val="20"/>
      </w:rPr>
      <w:t>Dyah</w:t>
    </w:r>
    <w:proofErr w:type="spellEnd"/>
    <w:r w:rsidRPr="00B34B2B">
      <w:rPr>
        <w:rFonts w:ascii="Georgia" w:hAnsi="Georgia"/>
        <w:sz w:val="20"/>
        <w:szCs w:val="20"/>
      </w:rPr>
      <w:t xml:space="preserve"> Kirani Noviyana</w:t>
    </w:r>
    <w:r>
      <w:rPr>
        <w:rFonts w:ascii="Georgia" w:hAnsi="Georgia"/>
        <w:sz w:val="20"/>
        <w:szCs w:val="20"/>
        <w:vertAlign w:val="superscript"/>
      </w:rPr>
      <w:t>1</w:t>
    </w:r>
    <w:r w:rsidRPr="00B34B2B">
      <w:rPr>
        <w:rFonts w:ascii="Georgia" w:hAnsi="Georgia"/>
        <w:sz w:val="20"/>
        <w:szCs w:val="20"/>
      </w:rPr>
      <w:t>, Elly’s Mersina Mursidik</w:t>
    </w:r>
    <w:r>
      <w:rPr>
        <w:rFonts w:ascii="Georgia" w:hAnsi="Georgia"/>
        <w:sz w:val="20"/>
        <w:szCs w:val="20"/>
        <w:vertAlign w:val="superscript"/>
      </w:rPr>
      <w:t>2</w:t>
    </w:r>
    <w:r w:rsidRPr="00B34B2B">
      <w:rPr>
        <w:rFonts w:ascii="Georgia" w:hAnsi="Georgia"/>
        <w:sz w:val="20"/>
        <w:szCs w:val="20"/>
      </w:rPr>
      <w:t>, Reni Sujianti</w:t>
    </w:r>
    <w:r>
      <w:rPr>
        <w:rFonts w:ascii="Georgia" w:hAnsi="Georgia"/>
        <w:sz w:val="20"/>
        <w:szCs w:val="20"/>
        <w:vertAlign w:val="superscript"/>
      </w:rPr>
      <w:t>3</w:t>
    </w:r>
  </w:p>
  <w:p w14:paraId="3DB0DAB1" w14:textId="77777777" w:rsidR="00E70050" w:rsidRDefault="004B1466">
    <w:pPr>
      <w:pStyle w:val="Header"/>
      <w:rPr>
        <w:rFonts w:ascii="Georgia" w:hAnsi="Georgia"/>
        <w:sz w:val="20"/>
        <w:szCs w:val="20"/>
      </w:rPr>
    </w:pPr>
    <w:r w:rsidRPr="004B1466">
      <w:rPr>
        <w:rFonts w:ascii="Georgia" w:hAnsi="Georgia"/>
        <w:sz w:val="20"/>
        <w:szCs w:val="20"/>
      </w:rPr>
      <w:t>IMPROVING ARGUMENTATION SKILLS THROUGH THE APPLICATION OF THE ARGUMENT-DRIVEN INQUIRY MODEL USED BY BUBBLE CARD IN GRADE IV SCIENCE MATERIAL</w:t>
    </w:r>
  </w:p>
  <w:p w14:paraId="1C520BD2" w14:textId="2DA2129D" w:rsidR="00B34B2B" w:rsidRPr="00B526F6" w:rsidRDefault="00B34B2B">
    <w:pPr>
      <w:pStyle w:val="Header"/>
      <w:rPr>
        <w:rFonts w:ascii="Georgia" w:hAnsi="Georgia"/>
        <w:sz w:val="20"/>
        <w:szCs w:val="20"/>
      </w:rPr>
    </w:pPr>
    <w:r w:rsidRPr="00B526F6">
      <w:rPr>
        <w:rFonts w:ascii="Georgia" w:hAnsi="Georgia"/>
        <w:noProof/>
        <w:sz w:val="16"/>
        <w:szCs w:val="16"/>
        <w:lang w:eastAsia="id-ID"/>
      </w:rPr>
      <mc:AlternateContent>
        <mc:Choice Requires="wps">
          <w:drawing>
            <wp:anchor distT="0" distB="0" distL="114300" distR="114300" simplePos="0" relativeHeight="251661312" behindDoc="0" locked="0" layoutInCell="1" allowOverlap="1" wp14:anchorId="5F8044A2" wp14:editId="43FADF19">
              <wp:simplePos x="0" y="0"/>
              <wp:positionH relativeFrom="column">
                <wp:posOffset>-44450</wp:posOffset>
              </wp:positionH>
              <wp:positionV relativeFrom="paragraph">
                <wp:posOffset>176530</wp:posOffset>
              </wp:positionV>
              <wp:extent cx="5724525" cy="0"/>
              <wp:effectExtent l="0" t="0" r="952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2120FD" id="_x0000_t32" coordsize="21600,21600" o:spt="32" o:oned="t" path="m,l21600,21600e" filled="f">
              <v:path arrowok="t" fillok="f" o:connecttype="none"/>
              <o:lock v:ext="edit" shapetype="t"/>
            </v:shapetype>
            <v:shape id="AutoShape 1" o:spid="_x0000_s1026" type="#_x0000_t32" style="position:absolute;margin-left:-3.5pt;margin-top:13.9pt;width:450.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P3NZF7bAAAACAEAAA8AAABkcnMvZG93bnJl&#10;di54bWxMj8FOwzAMhu9IvENkJC5oS5lg60rTCSFx4kAZPIDbem1F41RNuoa3x4gDHO3f+v19+SHa&#10;QZ1p8r1jA7frBBRx7ZqeWwMf78+rFJQPyA0OjsnAF3k4FJcXOWaNW/iNzsfQKilhn6GBLoQx09rX&#10;HVn0azcSS3Zyk8Ug49TqZsJFyu2gN0my1RZ7lg8djvTUUf15nK2B+LrlEMs0VgvPLz69KSPa0pjr&#10;q/j4ACpQDH/H8IMv6FAIU+VmbrwaDKx2ohIMbHZiIHm6v7sHVf0udJHr/wLFNwAAAP//AwBQSwEC&#10;LQAUAAYACAAAACEAtoM4kv4AAADhAQAAEwAAAAAAAAAAAAAAAAAAAAAAW0NvbnRlbnRfVHlwZXNd&#10;LnhtbFBLAQItABQABgAIAAAAIQA4/SH/1gAAAJQBAAALAAAAAAAAAAAAAAAAAC8BAABfcmVscy8u&#10;cmVsc1BLAQItABQABgAIAAAAIQDNASVkuQEAAFcDAAAOAAAAAAAAAAAAAAAAAC4CAABkcnMvZTJv&#10;RG9jLnhtbFBLAQItABQABgAIAAAAIQD9zWRe2wAAAAgBAAAPAAAAAAAAAAAAAAAAABMEAABkcnMv&#10;ZG93bnJldi54bWxQSwUGAAAAAAQABADzAAAAGw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FEB2A" w14:textId="14ED3E16" w:rsidR="009D016D" w:rsidRPr="00E610B0" w:rsidRDefault="00E27900" w:rsidP="009D016D">
    <w:pPr>
      <w:pStyle w:val="Header"/>
      <w:rPr>
        <w:rFonts w:ascii="Georgia" w:hAnsi="Georgia"/>
        <w:b/>
        <w:sz w:val="28"/>
      </w:rPr>
    </w:pPr>
    <w:r w:rsidRPr="00E610B0">
      <w:rPr>
        <w:rFonts w:ascii="Georgia" w:hAnsi="Georgia"/>
        <w:b/>
        <w:noProof/>
        <w:lang w:eastAsia="id-ID"/>
      </w:rPr>
      <w:drawing>
        <wp:anchor distT="0" distB="0" distL="114300" distR="114300" simplePos="0" relativeHeight="251662336" behindDoc="0" locked="0" layoutInCell="1" allowOverlap="1" wp14:anchorId="6498189C" wp14:editId="39F4FA01">
          <wp:simplePos x="0" y="0"/>
          <wp:positionH relativeFrom="column">
            <wp:posOffset>3609975</wp:posOffset>
          </wp:positionH>
          <wp:positionV relativeFrom="paragraph">
            <wp:posOffset>-49530</wp:posOffset>
          </wp:positionV>
          <wp:extent cx="2095500" cy="6286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II Logo Background.png"/>
                  <pic:cNvPicPr/>
                </pic:nvPicPr>
                <pic:blipFill>
                  <a:blip r:embed="rId1" cstate="print">
                    <a:extLst>
                      <a:ext uri="{28A0092B-C50C-407E-A947-70E740481C1C}">
                        <a14:useLocalDpi xmlns:a14="http://schemas.microsoft.com/office/drawing/2010/main" val="0"/>
                      </a:ext>
                    </a:extLst>
                  </a:blip>
                  <a:srcRect t="33574" b="36426"/>
                  <a:stretch>
                    <a:fillRect/>
                  </a:stretch>
                </pic:blipFill>
                <pic:spPr bwMode="auto">
                  <a:xfrm>
                    <a:off x="0" y="0"/>
                    <a:ext cx="2095500" cy="62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0B1E">
      <w:rPr>
        <w:rFonts w:ascii="Georgia" w:hAnsi="Georgia"/>
        <w:b/>
        <w:sz w:val="28"/>
      </w:rPr>
      <w:t>Indonesian Impression Journal (JII)</w:t>
    </w:r>
  </w:p>
  <w:p w14:paraId="5F9D65C0" w14:textId="03571CDC" w:rsidR="009D016D" w:rsidRPr="00E610B0" w:rsidRDefault="00E27900" w:rsidP="009D016D">
    <w:pPr>
      <w:pStyle w:val="Header"/>
      <w:rPr>
        <w:rFonts w:ascii="Georgia" w:hAnsi="Georgia"/>
        <w:b/>
      </w:rPr>
    </w:pPr>
    <w:r w:rsidRPr="00E610B0">
      <w:rPr>
        <w:rFonts w:ascii="Georgia" w:hAnsi="Georgia"/>
        <w:b/>
      </w:rPr>
      <w:t xml:space="preserve">Vol. </w:t>
    </w:r>
    <w:r w:rsidR="00AF1D46">
      <w:rPr>
        <w:rFonts w:ascii="Georgia" w:hAnsi="Georgia"/>
        <w:b/>
      </w:rPr>
      <w:t>3</w:t>
    </w:r>
    <w:r w:rsidRPr="00E610B0">
      <w:rPr>
        <w:rFonts w:ascii="Georgia" w:hAnsi="Georgia"/>
        <w:b/>
      </w:rPr>
      <w:t xml:space="preserve">, No. </w:t>
    </w:r>
    <w:r w:rsidR="00AF1D46">
      <w:rPr>
        <w:rFonts w:ascii="Georgia" w:hAnsi="Georgia"/>
        <w:b/>
      </w:rPr>
      <w:t>11</w:t>
    </w:r>
    <w:r w:rsidRPr="00E610B0">
      <w:rPr>
        <w:rFonts w:ascii="Georgia" w:hAnsi="Georgia"/>
        <w:b/>
      </w:rPr>
      <w:t xml:space="preserve">, </w:t>
    </w:r>
    <w:r w:rsidR="00AF1D46">
      <w:rPr>
        <w:rFonts w:ascii="Georgia" w:hAnsi="Georgia"/>
        <w:b/>
      </w:rPr>
      <w:t>November</w:t>
    </w:r>
    <w:r w:rsidRPr="00E610B0">
      <w:rPr>
        <w:rFonts w:ascii="Georgia" w:hAnsi="Georgia"/>
        <w:b/>
      </w:rPr>
      <w:t xml:space="preserve"> </w:t>
    </w:r>
    <w:r w:rsidR="00AF1D46">
      <w:rPr>
        <w:rFonts w:ascii="Georgia" w:hAnsi="Georgia"/>
        <w:b/>
      </w:rPr>
      <w:t>2024</w:t>
    </w:r>
    <w:r w:rsidRPr="00E610B0">
      <w:rPr>
        <w:rFonts w:ascii="Georgia" w:hAnsi="Georgia"/>
        <w:b/>
      </w:rPr>
      <w:t xml:space="preserve">  </w:t>
    </w:r>
  </w:p>
  <w:p w14:paraId="34555922" w14:textId="7708A692" w:rsidR="00BA1FB8" w:rsidRPr="00E610B0" w:rsidRDefault="00E27900">
    <w:pPr>
      <w:pStyle w:val="Header"/>
      <w:rPr>
        <w:rFonts w:ascii="Georgia" w:hAnsi="Georgia"/>
        <w:sz w:val="20"/>
      </w:rPr>
    </w:pPr>
    <w:r w:rsidRPr="00E610B0">
      <w:rPr>
        <w:rFonts w:ascii="Georgia" w:hAnsi="Georgia"/>
        <w:sz w:val="20"/>
      </w:rPr>
      <w:t>p-ISSN: 2828-1284 e-ISSN: 2810-062x</w:t>
    </w:r>
  </w:p>
  <w:p w14:paraId="494933C9" w14:textId="77777777" w:rsidR="009D016D" w:rsidRDefault="00E27900">
    <w:pPr>
      <w:pStyle w:val="Header"/>
      <w:rPr>
        <w:rFonts w:ascii="Georgia" w:hAnsi="Georgia"/>
        <w:sz w:val="20"/>
      </w:rPr>
    </w:pPr>
    <w:r w:rsidRPr="00E610B0">
      <w:rPr>
        <w:rFonts w:ascii="Georgia" w:hAnsi="Georgia"/>
        <w:noProof/>
        <w:szCs w:val="18"/>
        <w:lang w:eastAsia="id-ID"/>
      </w:rPr>
      <mc:AlternateContent>
        <mc:Choice Requires="wps">
          <w:drawing>
            <wp:anchor distT="0" distB="0" distL="114300" distR="114300" simplePos="0" relativeHeight="251658240" behindDoc="0" locked="0" layoutInCell="1" allowOverlap="1" wp14:anchorId="0627D055" wp14:editId="407009CC">
              <wp:simplePos x="0" y="0"/>
              <wp:positionH relativeFrom="column">
                <wp:posOffset>0</wp:posOffset>
              </wp:positionH>
              <wp:positionV relativeFrom="paragraph">
                <wp:posOffset>158750</wp:posOffset>
              </wp:positionV>
              <wp:extent cx="5724525" cy="0"/>
              <wp:effectExtent l="0" t="0" r="9525"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5E8952" id="_x0000_t32" coordsize="21600,21600" o:spt="32" o:oned="t" path="m,l21600,21600e" filled="f">
              <v:path arrowok="t" fillok="f" o:connecttype="none"/>
              <o:lock v:ext="edit" shapetype="t"/>
            </v:shapetype>
            <v:shape id="AutoShape 1" o:spid="_x0000_s1026" type="#_x0000_t32" style="position:absolute;margin-left:0;margin-top:12.5pt;width:450.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HAAjv7ZAAAABgEAAA8AAABkcnMvZG93bnJl&#10;di54bWxMj0FLxEAMhe+C/2GI4EXc6S7sUmuniwiePFhXf0DaiW2xkymd6Xb890Y86Cm8vPDel/KY&#10;3KjONIfBs4HtJgNF3Ho7cGfg/e3pNgcVIrLF0TMZ+KIAx+ryosTC+pVf6XyKnZIQDgUa6GOcCq1D&#10;25PDsPETsXgffnYYRc6dtjOuEu5Gvcuyg3Y4sDT0ONFjT+3naXEG0suBY6rz1Ky8PIf8pk7oamOu&#10;r9LDPahIKf4dww++oEMlTI1f2AY1GpBHooHdXqa4d9l2D6r5Xeiq1P/xq28AAAD//wMAUEsBAi0A&#10;FAAGAAgAAAAhALaDOJL+AAAA4QEAABMAAAAAAAAAAAAAAAAAAAAAAFtDb250ZW50X1R5cGVzXS54&#10;bWxQSwECLQAUAAYACAAAACEAOP0h/9YAAACUAQAACwAAAAAAAAAAAAAAAAAvAQAAX3JlbHMvLnJl&#10;bHNQSwECLQAUAAYACAAAACEAzQElZLkBAABXAwAADgAAAAAAAAAAAAAAAAAuAgAAZHJzL2Uyb0Rv&#10;Yy54bWxQSwECLQAUAAYACAAAACEAcACO/tkAAAAGAQAADwAAAAAAAAAAAAAAAAATBAAAZHJzL2Rv&#10;d25yZXYueG1sUEsFBgAAAAAEAAQA8wAAABkFAAAAAA==&#10;" strokeweight="1.5pt"/>
          </w:pict>
        </mc:Fallback>
      </mc:AlternateContent>
    </w:r>
    <w:r w:rsidRPr="00E610B0">
      <w:rPr>
        <w:rFonts w:ascii="Georgia" w:hAnsi="Georgia"/>
        <w:sz w:val="20"/>
      </w:rPr>
      <w:t>Website: https: //riviera publishing.id/JII/ index.php / jig /index</w:t>
    </w:r>
  </w:p>
  <w:p w14:paraId="6688440A" w14:textId="77777777" w:rsidR="008B61BE" w:rsidRPr="00E610B0" w:rsidRDefault="008B61BE">
    <w:pPr>
      <w:pStyle w:val="Header"/>
      <w:rPr>
        <w:rFonts w:ascii="Georgia" w:hAnsi="Georgia"/>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44198"/>
    <w:multiLevelType w:val="hybridMultilevel"/>
    <w:tmpl w:val="4814A096"/>
    <w:lvl w:ilvl="0" w:tplc="8D0477A8">
      <w:start w:val="1"/>
      <w:numFmt w:val="bullet"/>
      <w:lvlText w:val=""/>
      <w:lvlJc w:val="left"/>
      <w:pPr>
        <w:ind w:left="1080" w:hanging="360"/>
      </w:pPr>
      <w:rPr>
        <w:rFonts w:ascii="Symbol" w:hAnsi="Symbol"/>
      </w:rPr>
    </w:lvl>
    <w:lvl w:ilvl="1" w:tplc="D5D26436">
      <w:start w:val="1"/>
      <w:numFmt w:val="bullet"/>
      <w:lvlText w:val=""/>
      <w:lvlJc w:val="left"/>
      <w:pPr>
        <w:ind w:left="1080" w:hanging="360"/>
      </w:pPr>
      <w:rPr>
        <w:rFonts w:ascii="Symbol" w:hAnsi="Symbol"/>
      </w:rPr>
    </w:lvl>
    <w:lvl w:ilvl="2" w:tplc="F30A71E6">
      <w:start w:val="1"/>
      <w:numFmt w:val="bullet"/>
      <w:lvlText w:val=""/>
      <w:lvlJc w:val="left"/>
      <w:pPr>
        <w:ind w:left="1080" w:hanging="360"/>
      </w:pPr>
      <w:rPr>
        <w:rFonts w:ascii="Symbol" w:hAnsi="Symbol"/>
      </w:rPr>
    </w:lvl>
    <w:lvl w:ilvl="3" w:tplc="0E6CA98A">
      <w:start w:val="1"/>
      <w:numFmt w:val="bullet"/>
      <w:lvlText w:val=""/>
      <w:lvlJc w:val="left"/>
      <w:pPr>
        <w:ind w:left="1080" w:hanging="360"/>
      </w:pPr>
      <w:rPr>
        <w:rFonts w:ascii="Symbol" w:hAnsi="Symbol"/>
      </w:rPr>
    </w:lvl>
    <w:lvl w:ilvl="4" w:tplc="923CB584">
      <w:start w:val="1"/>
      <w:numFmt w:val="bullet"/>
      <w:lvlText w:val=""/>
      <w:lvlJc w:val="left"/>
      <w:pPr>
        <w:ind w:left="1080" w:hanging="360"/>
      </w:pPr>
      <w:rPr>
        <w:rFonts w:ascii="Symbol" w:hAnsi="Symbol"/>
      </w:rPr>
    </w:lvl>
    <w:lvl w:ilvl="5" w:tplc="2FF63864">
      <w:start w:val="1"/>
      <w:numFmt w:val="bullet"/>
      <w:lvlText w:val=""/>
      <w:lvlJc w:val="left"/>
      <w:pPr>
        <w:ind w:left="1080" w:hanging="360"/>
      </w:pPr>
      <w:rPr>
        <w:rFonts w:ascii="Symbol" w:hAnsi="Symbol"/>
      </w:rPr>
    </w:lvl>
    <w:lvl w:ilvl="6" w:tplc="E0C0EABE">
      <w:start w:val="1"/>
      <w:numFmt w:val="bullet"/>
      <w:lvlText w:val=""/>
      <w:lvlJc w:val="left"/>
      <w:pPr>
        <w:ind w:left="1080" w:hanging="360"/>
      </w:pPr>
      <w:rPr>
        <w:rFonts w:ascii="Symbol" w:hAnsi="Symbol"/>
      </w:rPr>
    </w:lvl>
    <w:lvl w:ilvl="7" w:tplc="2DE05842">
      <w:start w:val="1"/>
      <w:numFmt w:val="bullet"/>
      <w:lvlText w:val=""/>
      <w:lvlJc w:val="left"/>
      <w:pPr>
        <w:ind w:left="1080" w:hanging="360"/>
      </w:pPr>
      <w:rPr>
        <w:rFonts w:ascii="Symbol" w:hAnsi="Symbol"/>
      </w:rPr>
    </w:lvl>
    <w:lvl w:ilvl="8" w:tplc="6B74C3A0">
      <w:start w:val="1"/>
      <w:numFmt w:val="bullet"/>
      <w:lvlText w:val=""/>
      <w:lvlJc w:val="left"/>
      <w:pPr>
        <w:ind w:left="1080" w:hanging="360"/>
      </w:pPr>
      <w:rPr>
        <w:rFonts w:ascii="Symbol" w:hAnsi="Symbol"/>
      </w:rPr>
    </w:lvl>
  </w:abstractNum>
  <w:abstractNum w:abstractNumId="1" w15:restartNumberingAfterBreak="0">
    <w:nsid w:val="122120EC"/>
    <w:multiLevelType w:val="hybridMultilevel"/>
    <w:tmpl w:val="649413B6"/>
    <w:lvl w:ilvl="0" w:tplc="03567DAA">
      <w:start w:val="1"/>
      <w:numFmt w:val="bullet"/>
      <w:lvlText w:val=""/>
      <w:lvlJc w:val="left"/>
      <w:pPr>
        <w:ind w:left="1080" w:hanging="360"/>
      </w:pPr>
      <w:rPr>
        <w:rFonts w:ascii="Symbol" w:hAnsi="Symbol"/>
      </w:rPr>
    </w:lvl>
    <w:lvl w:ilvl="1" w:tplc="86EA3EDE">
      <w:start w:val="1"/>
      <w:numFmt w:val="bullet"/>
      <w:lvlText w:val=""/>
      <w:lvlJc w:val="left"/>
      <w:pPr>
        <w:ind w:left="1080" w:hanging="360"/>
      </w:pPr>
      <w:rPr>
        <w:rFonts w:ascii="Symbol" w:hAnsi="Symbol"/>
      </w:rPr>
    </w:lvl>
    <w:lvl w:ilvl="2" w:tplc="2CAAEF38">
      <w:start w:val="1"/>
      <w:numFmt w:val="bullet"/>
      <w:lvlText w:val=""/>
      <w:lvlJc w:val="left"/>
      <w:pPr>
        <w:ind w:left="1080" w:hanging="360"/>
      </w:pPr>
      <w:rPr>
        <w:rFonts w:ascii="Symbol" w:hAnsi="Symbol"/>
      </w:rPr>
    </w:lvl>
    <w:lvl w:ilvl="3" w:tplc="F5D4536E">
      <w:start w:val="1"/>
      <w:numFmt w:val="bullet"/>
      <w:lvlText w:val=""/>
      <w:lvlJc w:val="left"/>
      <w:pPr>
        <w:ind w:left="1080" w:hanging="360"/>
      </w:pPr>
      <w:rPr>
        <w:rFonts w:ascii="Symbol" w:hAnsi="Symbol"/>
      </w:rPr>
    </w:lvl>
    <w:lvl w:ilvl="4" w:tplc="35068910">
      <w:start w:val="1"/>
      <w:numFmt w:val="bullet"/>
      <w:lvlText w:val=""/>
      <w:lvlJc w:val="left"/>
      <w:pPr>
        <w:ind w:left="1080" w:hanging="360"/>
      </w:pPr>
      <w:rPr>
        <w:rFonts w:ascii="Symbol" w:hAnsi="Symbol"/>
      </w:rPr>
    </w:lvl>
    <w:lvl w:ilvl="5" w:tplc="BBFAE5AE">
      <w:start w:val="1"/>
      <w:numFmt w:val="bullet"/>
      <w:lvlText w:val=""/>
      <w:lvlJc w:val="left"/>
      <w:pPr>
        <w:ind w:left="1080" w:hanging="360"/>
      </w:pPr>
      <w:rPr>
        <w:rFonts w:ascii="Symbol" w:hAnsi="Symbol"/>
      </w:rPr>
    </w:lvl>
    <w:lvl w:ilvl="6" w:tplc="00BC6978">
      <w:start w:val="1"/>
      <w:numFmt w:val="bullet"/>
      <w:lvlText w:val=""/>
      <w:lvlJc w:val="left"/>
      <w:pPr>
        <w:ind w:left="1080" w:hanging="360"/>
      </w:pPr>
      <w:rPr>
        <w:rFonts w:ascii="Symbol" w:hAnsi="Symbol"/>
      </w:rPr>
    </w:lvl>
    <w:lvl w:ilvl="7" w:tplc="8E98BFC8">
      <w:start w:val="1"/>
      <w:numFmt w:val="bullet"/>
      <w:lvlText w:val=""/>
      <w:lvlJc w:val="left"/>
      <w:pPr>
        <w:ind w:left="1080" w:hanging="360"/>
      </w:pPr>
      <w:rPr>
        <w:rFonts w:ascii="Symbol" w:hAnsi="Symbol"/>
      </w:rPr>
    </w:lvl>
    <w:lvl w:ilvl="8" w:tplc="E21A8F00">
      <w:start w:val="1"/>
      <w:numFmt w:val="bullet"/>
      <w:lvlText w:val=""/>
      <w:lvlJc w:val="left"/>
      <w:pPr>
        <w:ind w:left="1080" w:hanging="360"/>
      </w:pPr>
      <w:rPr>
        <w:rFonts w:ascii="Symbol" w:hAnsi="Symbol"/>
      </w:rPr>
    </w:lvl>
  </w:abstractNum>
  <w:abstractNum w:abstractNumId="2" w15:restartNumberingAfterBreak="0">
    <w:nsid w:val="14F3705E"/>
    <w:multiLevelType w:val="hybridMultilevel"/>
    <w:tmpl w:val="3A0AFD60"/>
    <w:lvl w:ilvl="0" w:tplc="4AC03BB0">
      <w:start w:val="1"/>
      <w:numFmt w:val="bullet"/>
      <w:lvlText w:val=""/>
      <w:lvlJc w:val="left"/>
      <w:pPr>
        <w:ind w:left="1080" w:hanging="360"/>
      </w:pPr>
      <w:rPr>
        <w:rFonts w:ascii="Symbol" w:hAnsi="Symbol"/>
      </w:rPr>
    </w:lvl>
    <w:lvl w:ilvl="1" w:tplc="1E1EC0E4">
      <w:start w:val="1"/>
      <w:numFmt w:val="bullet"/>
      <w:lvlText w:val=""/>
      <w:lvlJc w:val="left"/>
      <w:pPr>
        <w:ind w:left="1080" w:hanging="360"/>
      </w:pPr>
      <w:rPr>
        <w:rFonts w:ascii="Symbol" w:hAnsi="Symbol"/>
      </w:rPr>
    </w:lvl>
    <w:lvl w:ilvl="2" w:tplc="5F7CAE4A">
      <w:start w:val="1"/>
      <w:numFmt w:val="bullet"/>
      <w:lvlText w:val=""/>
      <w:lvlJc w:val="left"/>
      <w:pPr>
        <w:ind w:left="1080" w:hanging="360"/>
      </w:pPr>
      <w:rPr>
        <w:rFonts w:ascii="Symbol" w:hAnsi="Symbol"/>
      </w:rPr>
    </w:lvl>
    <w:lvl w:ilvl="3" w:tplc="01FECC36">
      <w:start w:val="1"/>
      <w:numFmt w:val="bullet"/>
      <w:lvlText w:val=""/>
      <w:lvlJc w:val="left"/>
      <w:pPr>
        <w:ind w:left="1080" w:hanging="360"/>
      </w:pPr>
      <w:rPr>
        <w:rFonts w:ascii="Symbol" w:hAnsi="Symbol"/>
      </w:rPr>
    </w:lvl>
    <w:lvl w:ilvl="4" w:tplc="C4E0679E">
      <w:start w:val="1"/>
      <w:numFmt w:val="bullet"/>
      <w:lvlText w:val=""/>
      <w:lvlJc w:val="left"/>
      <w:pPr>
        <w:ind w:left="1080" w:hanging="360"/>
      </w:pPr>
      <w:rPr>
        <w:rFonts w:ascii="Symbol" w:hAnsi="Symbol"/>
      </w:rPr>
    </w:lvl>
    <w:lvl w:ilvl="5" w:tplc="9FF02DF2">
      <w:start w:val="1"/>
      <w:numFmt w:val="bullet"/>
      <w:lvlText w:val=""/>
      <w:lvlJc w:val="left"/>
      <w:pPr>
        <w:ind w:left="1080" w:hanging="360"/>
      </w:pPr>
      <w:rPr>
        <w:rFonts w:ascii="Symbol" w:hAnsi="Symbol"/>
      </w:rPr>
    </w:lvl>
    <w:lvl w:ilvl="6" w:tplc="EBFE1822">
      <w:start w:val="1"/>
      <w:numFmt w:val="bullet"/>
      <w:lvlText w:val=""/>
      <w:lvlJc w:val="left"/>
      <w:pPr>
        <w:ind w:left="1080" w:hanging="360"/>
      </w:pPr>
      <w:rPr>
        <w:rFonts w:ascii="Symbol" w:hAnsi="Symbol"/>
      </w:rPr>
    </w:lvl>
    <w:lvl w:ilvl="7" w:tplc="3842C644">
      <w:start w:val="1"/>
      <w:numFmt w:val="bullet"/>
      <w:lvlText w:val=""/>
      <w:lvlJc w:val="left"/>
      <w:pPr>
        <w:ind w:left="1080" w:hanging="360"/>
      </w:pPr>
      <w:rPr>
        <w:rFonts w:ascii="Symbol" w:hAnsi="Symbol"/>
      </w:rPr>
    </w:lvl>
    <w:lvl w:ilvl="8" w:tplc="DAF69D42">
      <w:start w:val="1"/>
      <w:numFmt w:val="bullet"/>
      <w:lvlText w:val=""/>
      <w:lvlJc w:val="left"/>
      <w:pPr>
        <w:ind w:left="1080" w:hanging="360"/>
      </w:pPr>
      <w:rPr>
        <w:rFonts w:ascii="Symbol" w:hAnsi="Symbol"/>
      </w:rPr>
    </w:lvl>
  </w:abstractNum>
  <w:abstractNum w:abstractNumId="3" w15:restartNumberingAfterBreak="0">
    <w:nsid w:val="1C72737F"/>
    <w:multiLevelType w:val="hybridMultilevel"/>
    <w:tmpl w:val="336E7312"/>
    <w:lvl w:ilvl="0" w:tplc="C50E618E">
      <w:start w:val="1"/>
      <w:numFmt w:val="bullet"/>
      <w:lvlText w:val=""/>
      <w:lvlJc w:val="left"/>
      <w:pPr>
        <w:ind w:left="1080" w:hanging="360"/>
      </w:pPr>
      <w:rPr>
        <w:rFonts w:ascii="Symbol" w:hAnsi="Symbol"/>
      </w:rPr>
    </w:lvl>
    <w:lvl w:ilvl="1" w:tplc="F4E6B272">
      <w:start w:val="1"/>
      <w:numFmt w:val="bullet"/>
      <w:lvlText w:val=""/>
      <w:lvlJc w:val="left"/>
      <w:pPr>
        <w:ind w:left="1080" w:hanging="360"/>
      </w:pPr>
      <w:rPr>
        <w:rFonts w:ascii="Symbol" w:hAnsi="Symbol"/>
      </w:rPr>
    </w:lvl>
    <w:lvl w:ilvl="2" w:tplc="62667D7A">
      <w:start w:val="1"/>
      <w:numFmt w:val="bullet"/>
      <w:lvlText w:val=""/>
      <w:lvlJc w:val="left"/>
      <w:pPr>
        <w:ind w:left="1080" w:hanging="360"/>
      </w:pPr>
      <w:rPr>
        <w:rFonts w:ascii="Symbol" w:hAnsi="Symbol"/>
      </w:rPr>
    </w:lvl>
    <w:lvl w:ilvl="3" w:tplc="405C779E">
      <w:start w:val="1"/>
      <w:numFmt w:val="bullet"/>
      <w:lvlText w:val=""/>
      <w:lvlJc w:val="left"/>
      <w:pPr>
        <w:ind w:left="1080" w:hanging="360"/>
      </w:pPr>
      <w:rPr>
        <w:rFonts w:ascii="Symbol" w:hAnsi="Symbol"/>
      </w:rPr>
    </w:lvl>
    <w:lvl w:ilvl="4" w:tplc="879E396E">
      <w:start w:val="1"/>
      <w:numFmt w:val="bullet"/>
      <w:lvlText w:val=""/>
      <w:lvlJc w:val="left"/>
      <w:pPr>
        <w:ind w:left="1080" w:hanging="360"/>
      </w:pPr>
      <w:rPr>
        <w:rFonts w:ascii="Symbol" w:hAnsi="Symbol"/>
      </w:rPr>
    </w:lvl>
    <w:lvl w:ilvl="5" w:tplc="C010DF72">
      <w:start w:val="1"/>
      <w:numFmt w:val="bullet"/>
      <w:lvlText w:val=""/>
      <w:lvlJc w:val="left"/>
      <w:pPr>
        <w:ind w:left="1080" w:hanging="360"/>
      </w:pPr>
      <w:rPr>
        <w:rFonts w:ascii="Symbol" w:hAnsi="Symbol"/>
      </w:rPr>
    </w:lvl>
    <w:lvl w:ilvl="6" w:tplc="B740AA22">
      <w:start w:val="1"/>
      <w:numFmt w:val="bullet"/>
      <w:lvlText w:val=""/>
      <w:lvlJc w:val="left"/>
      <w:pPr>
        <w:ind w:left="1080" w:hanging="360"/>
      </w:pPr>
      <w:rPr>
        <w:rFonts w:ascii="Symbol" w:hAnsi="Symbol"/>
      </w:rPr>
    </w:lvl>
    <w:lvl w:ilvl="7" w:tplc="47B65F2E">
      <w:start w:val="1"/>
      <w:numFmt w:val="bullet"/>
      <w:lvlText w:val=""/>
      <w:lvlJc w:val="left"/>
      <w:pPr>
        <w:ind w:left="1080" w:hanging="360"/>
      </w:pPr>
      <w:rPr>
        <w:rFonts w:ascii="Symbol" w:hAnsi="Symbol"/>
      </w:rPr>
    </w:lvl>
    <w:lvl w:ilvl="8" w:tplc="FC781288">
      <w:start w:val="1"/>
      <w:numFmt w:val="bullet"/>
      <w:lvlText w:val=""/>
      <w:lvlJc w:val="left"/>
      <w:pPr>
        <w:ind w:left="1080" w:hanging="360"/>
      </w:pPr>
      <w:rPr>
        <w:rFonts w:ascii="Symbol" w:hAnsi="Symbol"/>
      </w:rPr>
    </w:lvl>
  </w:abstractNum>
  <w:abstractNum w:abstractNumId="4" w15:restartNumberingAfterBreak="0">
    <w:nsid w:val="27B80449"/>
    <w:multiLevelType w:val="hybridMultilevel"/>
    <w:tmpl w:val="144ACCE6"/>
    <w:lvl w:ilvl="0" w:tplc="FD2C0A18">
      <w:start w:val="1"/>
      <w:numFmt w:val="bullet"/>
      <w:lvlText w:val=""/>
      <w:lvlJc w:val="left"/>
      <w:pPr>
        <w:ind w:left="1080" w:hanging="360"/>
      </w:pPr>
      <w:rPr>
        <w:rFonts w:ascii="Symbol" w:hAnsi="Symbol"/>
      </w:rPr>
    </w:lvl>
    <w:lvl w:ilvl="1" w:tplc="7D189C0C">
      <w:start w:val="1"/>
      <w:numFmt w:val="bullet"/>
      <w:lvlText w:val=""/>
      <w:lvlJc w:val="left"/>
      <w:pPr>
        <w:ind w:left="1080" w:hanging="360"/>
      </w:pPr>
      <w:rPr>
        <w:rFonts w:ascii="Symbol" w:hAnsi="Symbol"/>
      </w:rPr>
    </w:lvl>
    <w:lvl w:ilvl="2" w:tplc="13B0B030">
      <w:start w:val="1"/>
      <w:numFmt w:val="bullet"/>
      <w:lvlText w:val=""/>
      <w:lvlJc w:val="left"/>
      <w:pPr>
        <w:ind w:left="1080" w:hanging="360"/>
      </w:pPr>
      <w:rPr>
        <w:rFonts w:ascii="Symbol" w:hAnsi="Symbol"/>
      </w:rPr>
    </w:lvl>
    <w:lvl w:ilvl="3" w:tplc="A38EE958">
      <w:start w:val="1"/>
      <w:numFmt w:val="bullet"/>
      <w:lvlText w:val=""/>
      <w:lvlJc w:val="left"/>
      <w:pPr>
        <w:ind w:left="1080" w:hanging="360"/>
      </w:pPr>
      <w:rPr>
        <w:rFonts w:ascii="Symbol" w:hAnsi="Symbol"/>
      </w:rPr>
    </w:lvl>
    <w:lvl w:ilvl="4" w:tplc="7DAA8836">
      <w:start w:val="1"/>
      <w:numFmt w:val="bullet"/>
      <w:lvlText w:val=""/>
      <w:lvlJc w:val="left"/>
      <w:pPr>
        <w:ind w:left="1080" w:hanging="360"/>
      </w:pPr>
      <w:rPr>
        <w:rFonts w:ascii="Symbol" w:hAnsi="Symbol"/>
      </w:rPr>
    </w:lvl>
    <w:lvl w:ilvl="5" w:tplc="FF46D108">
      <w:start w:val="1"/>
      <w:numFmt w:val="bullet"/>
      <w:lvlText w:val=""/>
      <w:lvlJc w:val="left"/>
      <w:pPr>
        <w:ind w:left="1080" w:hanging="360"/>
      </w:pPr>
      <w:rPr>
        <w:rFonts w:ascii="Symbol" w:hAnsi="Symbol"/>
      </w:rPr>
    </w:lvl>
    <w:lvl w:ilvl="6" w:tplc="C804E62A">
      <w:start w:val="1"/>
      <w:numFmt w:val="bullet"/>
      <w:lvlText w:val=""/>
      <w:lvlJc w:val="left"/>
      <w:pPr>
        <w:ind w:left="1080" w:hanging="360"/>
      </w:pPr>
      <w:rPr>
        <w:rFonts w:ascii="Symbol" w:hAnsi="Symbol"/>
      </w:rPr>
    </w:lvl>
    <w:lvl w:ilvl="7" w:tplc="697E8ED8">
      <w:start w:val="1"/>
      <w:numFmt w:val="bullet"/>
      <w:lvlText w:val=""/>
      <w:lvlJc w:val="left"/>
      <w:pPr>
        <w:ind w:left="1080" w:hanging="360"/>
      </w:pPr>
      <w:rPr>
        <w:rFonts w:ascii="Symbol" w:hAnsi="Symbol"/>
      </w:rPr>
    </w:lvl>
    <w:lvl w:ilvl="8" w:tplc="877C2CD2">
      <w:start w:val="1"/>
      <w:numFmt w:val="bullet"/>
      <w:lvlText w:val=""/>
      <w:lvlJc w:val="left"/>
      <w:pPr>
        <w:ind w:left="1080" w:hanging="360"/>
      </w:pPr>
      <w:rPr>
        <w:rFonts w:ascii="Symbol" w:hAnsi="Symbol"/>
      </w:rPr>
    </w:lvl>
  </w:abstractNum>
  <w:abstractNum w:abstractNumId="5" w15:restartNumberingAfterBreak="0">
    <w:nsid w:val="28DC49AE"/>
    <w:multiLevelType w:val="hybridMultilevel"/>
    <w:tmpl w:val="A47A8E8E"/>
    <w:lvl w:ilvl="0" w:tplc="55A891BE">
      <w:start w:val="1"/>
      <w:numFmt w:val="bullet"/>
      <w:lvlText w:val=""/>
      <w:lvlJc w:val="left"/>
      <w:pPr>
        <w:ind w:left="1080" w:hanging="360"/>
      </w:pPr>
      <w:rPr>
        <w:rFonts w:ascii="Symbol" w:hAnsi="Symbol"/>
      </w:rPr>
    </w:lvl>
    <w:lvl w:ilvl="1" w:tplc="C58641C2">
      <w:start w:val="1"/>
      <w:numFmt w:val="bullet"/>
      <w:lvlText w:val=""/>
      <w:lvlJc w:val="left"/>
      <w:pPr>
        <w:ind w:left="1080" w:hanging="360"/>
      </w:pPr>
      <w:rPr>
        <w:rFonts w:ascii="Symbol" w:hAnsi="Symbol"/>
      </w:rPr>
    </w:lvl>
    <w:lvl w:ilvl="2" w:tplc="3F065082">
      <w:start w:val="1"/>
      <w:numFmt w:val="bullet"/>
      <w:lvlText w:val=""/>
      <w:lvlJc w:val="left"/>
      <w:pPr>
        <w:ind w:left="1080" w:hanging="360"/>
      </w:pPr>
      <w:rPr>
        <w:rFonts w:ascii="Symbol" w:hAnsi="Symbol"/>
      </w:rPr>
    </w:lvl>
    <w:lvl w:ilvl="3" w:tplc="03B47252">
      <w:start w:val="1"/>
      <w:numFmt w:val="bullet"/>
      <w:lvlText w:val=""/>
      <w:lvlJc w:val="left"/>
      <w:pPr>
        <w:ind w:left="1080" w:hanging="360"/>
      </w:pPr>
      <w:rPr>
        <w:rFonts w:ascii="Symbol" w:hAnsi="Symbol"/>
      </w:rPr>
    </w:lvl>
    <w:lvl w:ilvl="4" w:tplc="4F34F71E">
      <w:start w:val="1"/>
      <w:numFmt w:val="bullet"/>
      <w:lvlText w:val=""/>
      <w:lvlJc w:val="left"/>
      <w:pPr>
        <w:ind w:left="1080" w:hanging="360"/>
      </w:pPr>
      <w:rPr>
        <w:rFonts w:ascii="Symbol" w:hAnsi="Symbol"/>
      </w:rPr>
    </w:lvl>
    <w:lvl w:ilvl="5" w:tplc="BB98322C">
      <w:start w:val="1"/>
      <w:numFmt w:val="bullet"/>
      <w:lvlText w:val=""/>
      <w:lvlJc w:val="left"/>
      <w:pPr>
        <w:ind w:left="1080" w:hanging="360"/>
      </w:pPr>
      <w:rPr>
        <w:rFonts w:ascii="Symbol" w:hAnsi="Symbol"/>
      </w:rPr>
    </w:lvl>
    <w:lvl w:ilvl="6" w:tplc="2CB21C8A">
      <w:start w:val="1"/>
      <w:numFmt w:val="bullet"/>
      <w:lvlText w:val=""/>
      <w:lvlJc w:val="left"/>
      <w:pPr>
        <w:ind w:left="1080" w:hanging="360"/>
      </w:pPr>
      <w:rPr>
        <w:rFonts w:ascii="Symbol" w:hAnsi="Symbol"/>
      </w:rPr>
    </w:lvl>
    <w:lvl w:ilvl="7" w:tplc="36442FF2">
      <w:start w:val="1"/>
      <w:numFmt w:val="bullet"/>
      <w:lvlText w:val=""/>
      <w:lvlJc w:val="left"/>
      <w:pPr>
        <w:ind w:left="1080" w:hanging="360"/>
      </w:pPr>
      <w:rPr>
        <w:rFonts w:ascii="Symbol" w:hAnsi="Symbol"/>
      </w:rPr>
    </w:lvl>
    <w:lvl w:ilvl="8" w:tplc="A9907E02">
      <w:start w:val="1"/>
      <w:numFmt w:val="bullet"/>
      <w:lvlText w:val=""/>
      <w:lvlJc w:val="left"/>
      <w:pPr>
        <w:ind w:left="1080" w:hanging="360"/>
      </w:pPr>
      <w:rPr>
        <w:rFonts w:ascii="Symbol" w:hAnsi="Symbol"/>
      </w:rPr>
    </w:lvl>
  </w:abstractNum>
  <w:abstractNum w:abstractNumId="6" w15:restartNumberingAfterBreak="0">
    <w:nsid w:val="31BD6FBC"/>
    <w:multiLevelType w:val="hybridMultilevel"/>
    <w:tmpl w:val="AC04867C"/>
    <w:lvl w:ilvl="0" w:tplc="7E6A2C6C">
      <w:start w:val="1"/>
      <w:numFmt w:val="bullet"/>
      <w:lvlText w:val=""/>
      <w:lvlJc w:val="left"/>
      <w:pPr>
        <w:ind w:left="1080" w:hanging="360"/>
      </w:pPr>
      <w:rPr>
        <w:rFonts w:ascii="Symbol" w:hAnsi="Symbol"/>
      </w:rPr>
    </w:lvl>
    <w:lvl w:ilvl="1" w:tplc="A50A00FC">
      <w:start w:val="1"/>
      <w:numFmt w:val="bullet"/>
      <w:lvlText w:val=""/>
      <w:lvlJc w:val="left"/>
      <w:pPr>
        <w:ind w:left="1080" w:hanging="360"/>
      </w:pPr>
      <w:rPr>
        <w:rFonts w:ascii="Symbol" w:hAnsi="Symbol"/>
      </w:rPr>
    </w:lvl>
    <w:lvl w:ilvl="2" w:tplc="31D29A2C">
      <w:start w:val="1"/>
      <w:numFmt w:val="bullet"/>
      <w:lvlText w:val=""/>
      <w:lvlJc w:val="left"/>
      <w:pPr>
        <w:ind w:left="1080" w:hanging="360"/>
      </w:pPr>
      <w:rPr>
        <w:rFonts w:ascii="Symbol" w:hAnsi="Symbol"/>
      </w:rPr>
    </w:lvl>
    <w:lvl w:ilvl="3" w:tplc="2AA6726A">
      <w:start w:val="1"/>
      <w:numFmt w:val="bullet"/>
      <w:lvlText w:val=""/>
      <w:lvlJc w:val="left"/>
      <w:pPr>
        <w:ind w:left="1080" w:hanging="360"/>
      </w:pPr>
      <w:rPr>
        <w:rFonts w:ascii="Symbol" w:hAnsi="Symbol"/>
      </w:rPr>
    </w:lvl>
    <w:lvl w:ilvl="4" w:tplc="C6CE5880">
      <w:start w:val="1"/>
      <w:numFmt w:val="bullet"/>
      <w:lvlText w:val=""/>
      <w:lvlJc w:val="left"/>
      <w:pPr>
        <w:ind w:left="1080" w:hanging="360"/>
      </w:pPr>
      <w:rPr>
        <w:rFonts w:ascii="Symbol" w:hAnsi="Symbol"/>
      </w:rPr>
    </w:lvl>
    <w:lvl w:ilvl="5" w:tplc="8108AB16">
      <w:start w:val="1"/>
      <w:numFmt w:val="bullet"/>
      <w:lvlText w:val=""/>
      <w:lvlJc w:val="left"/>
      <w:pPr>
        <w:ind w:left="1080" w:hanging="360"/>
      </w:pPr>
      <w:rPr>
        <w:rFonts w:ascii="Symbol" w:hAnsi="Symbol"/>
      </w:rPr>
    </w:lvl>
    <w:lvl w:ilvl="6" w:tplc="DC600974">
      <w:start w:val="1"/>
      <w:numFmt w:val="bullet"/>
      <w:lvlText w:val=""/>
      <w:lvlJc w:val="left"/>
      <w:pPr>
        <w:ind w:left="1080" w:hanging="360"/>
      </w:pPr>
      <w:rPr>
        <w:rFonts w:ascii="Symbol" w:hAnsi="Symbol"/>
      </w:rPr>
    </w:lvl>
    <w:lvl w:ilvl="7" w:tplc="F2BCC37A">
      <w:start w:val="1"/>
      <w:numFmt w:val="bullet"/>
      <w:lvlText w:val=""/>
      <w:lvlJc w:val="left"/>
      <w:pPr>
        <w:ind w:left="1080" w:hanging="360"/>
      </w:pPr>
      <w:rPr>
        <w:rFonts w:ascii="Symbol" w:hAnsi="Symbol"/>
      </w:rPr>
    </w:lvl>
    <w:lvl w:ilvl="8" w:tplc="D9705238">
      <w:start w:val="1"/>
      <w:numFmt w:val="bullet"/>
      <w:lvlText w:val=""/>
      <w:lvlJc w:val="left"/>
      <w:pPr>
        <w:ind w:left="1080" w:hanging="360"/>
      </w:pPr>
      <w:rPr>
        <w:rFonts w:ascii="Symbol" w:hAnsi="Symbol"/>
      </w:rPr>
    </w:lvl>
  </w:abstractNum>
  <w:abstractNum w:abstractNumId="7" w15:restartNumberingAfterBreak="0">
    <w:nsid w:val="361F139B"/>
    <w:multiLevelType w:val="hybridMultilevel"/>
    <w:tmpl w:val="A636EEFA"/>
    <w:lvl w:ilvl="0" w:tplc="908CC612">
      <w:start w:val="1"/>
      <w:numFmt w:val="bullet"/>
      <w:lvlText w:val=""/>
      <w:lvlJc w:val="left"/>
      <w:pPr>
        <w:ind w:left="1080" w:hanging="360"/>
      </w:pPr>
      <w:rPr>
        <w:rFonts w:ascii="Symbol" w:hAnsi="Symbol"/>
      </w:rPr>
    </w:lvl>
    <w:lvl w:ilvl="1" w:tplc="4B1E3DE2">
      <w:start w:val="1"/>
      <w:numFmt w:val="bullet"/>
      <w:lvlText w:val=""/>
      <w:lvlJc w:val="left"/>
      <w:pPr>
        <w:ind w:left="1080" w:hanging="360"/>
      </w:pPr>
      <w:rPr>
        <w:rFonts w:ascii="Symbol" w:hAnsi="Symbol"/>
      </w:rPr>
    </w:lvl>
    <w:lvl w:ilvl="2" w:tplc="570610FC">
      <w:start w:val="1"/>
      <w:numFmt w:val="bullet"/>
      <w:lvlText w:val=""/>
      <w:lvlJc w:val="left"/>
      <w:pPr>
        <w:ind w:left="1080" w:hanging="360"/>
      </w:pPr>
      <w:rPr>
        <w:rFonts w:ascii="Symbol" w:hAnsi="Symbol"/>
      </w:rPr>
    </w:lvl>
    <w:lvl w:ilvl="3" w:tplc="D77C3692">
      <w:start w:val="1"/>
      <w:numFmt w:val="bullet"/>
      <w:lvlText w:val=""/>
      <w:lvlJc w:val="left"/>
      <w:pPr>
        <w:ind w:left="1080" w:hanging="360"/>
      </w:pPr>
      <w:rPr>
        <w:rFonts w:ascii="Symbol" w:hAnsi="Symbol"/>
      </w:rPr>
    </w:lvl>
    <w:lvl w:ilvl="4" w:tplc="F3BC043A">
      <w:start w:val="1"/>
      <w:numFmt w:val="bullet"/>
      <w:lvlText w:val=""/>
      <w:lvlJc w:val="left"/>
      <w:pPr>
        <w:ind w:left="1080" w:hanging="360"/>
      </w:pPr>
      <w:rPr>
        <w:rFonts w:ascii="Symbol" w:hAnsi="Symbol"/>
      </w:rPr>
    </w:lvl>
    <w:lvl w:ilvl="5" w:tplc="797CF0DA">
      <w:start w:val="1"/>
      <w:numFmt w:val="bullet"/>
      <w:lvlText w:val=""/>
      <w:lvlJc w:val="left"/>
      <w:pPr>
        <w:ind w:left="1080" w:hanging="360"/>
      </w:pPr>
      <w:rPr>
        <w:rFonts w:ascii="Symbol" w:hAnsi="Symbol"/>
      </w:rPr>
    </w:lvl>
    <w:lvl w:ilvl="6" w:tplc="904ACC40">
      <w:start w:val="1"/>
      <w:numFmt w:val="bullet"/>
      <w:lvlText w:val=""/>
      <w:lvlJc w:val="left"/>
      <w:pPr>
        <w:ind w:left="1080" w:hanging="360"/>
      </w:pPr>
      <w:rPr>
        <w:rFonts w:ascii="Symbol" w:hAnsi="Symbol"/>
      </w:rPr>
    </w:lvl>
    <w:lvl w:ilvl="7" w:tplc="2C26FDDE">
      <w:start w:val="1"/>
      <w:numFmt w:val="bullet"/>
      <w:lvlText w:val=""/>
      <w:lvlJc w:val="left"/>
      <w:pPr>
        <w:ind w:left="1080" w:hanging="360"/>
      </w:pPr>
      <w:rPr>
        <w:rFonts w:ascii="Symbol" w:hAnsi="Symbol"/>
      </w:rPr>
    </w:lvl>
    <w:lvl w:ilvl="8" w:tplc="F508BF54">
      <w:start w:val="1"/>
      <w:numFmt w:val="bullet"/>
      <w:lvlText w:val=""/>
      <w:lvlJc w:val="left"/>
      <w:pPr>
        <w:ind w:left="1080" w:hanging="360"/>
      </w:pPr>
      <w:rPr>
        <w:rFonts w:ascii="Symbol" w:hAnsi="Symbol"/>
      </w:rPr>
    </w:lvl>
  </w:abstractNum>
  <w:abstractNum w:abstractNumId="8" w15:restartNumberingAfterBreak="0">
    <w:nsid w:val="3CA1214E"/>
    <w:multiLevelType w:val="hybridMultilevel"/>
    <w:tmpl w:val="A9EEC2BE"/>
    <w:lvl w:ilvl="0" w:tplc="95649D24">
      <w:start w:val="1"/>
      <w:numFmt w:val="bullet"/>
      <w:lvlText w:val=""/>
      <w:lvlJc w:val="left"/>
      <w:pPr>
        <w:ind w:left="1080" w:hanging="360"/>
      </w:pPr>
      <w:rPr>
        <w:rFonts w:ascii="Symbol" w:hAnsi="Symbol"/>
      </w:rPr>
    </w:lvl>
    <w:lvl w:ilvl="1" w:tplc="F6EEBA1C">
      <w:start w:val="1"/>
      <w:numFmt w:val="bullet"/>
      <w:lvlText w:val=""/>
      <w:lvlJc w:val="left"/>
      <w:pPr>
        <w:ind w:left="1080" w:hanging="360"/>
      </w:pPr>
      <w:rPr>
        <w:rFonts w:ascii="Symbol" w:hAnsi="Symbol"/>
      </w:rPr>
    </w:lvl>
    <w:lvl w:ilvl="2" w:tplc="3ACE5882">
      <w:start w:val="1"/>
      <w:numFmt w:val="bullet"/>
      <w:lvlText w:val=""/>
      <w:lvlJc w:val="left"/>
      <w:pPr>
        <w:ind w:left="1080" w:hanging="360"/>
      </w:pPr>
      <w:rPr>
        <w:rFonts w:ascii="Symbol" w:hAnsi="Symbol"/>
      </w:rPr>
    </w:lvl>
    <w:lvl w:ilvl="3" w:tplc="0B40D39E">
      <w:start w:val="1"/>
      <w:numFmt w:val="bullet"/>
      <w:lvlText w:val=""/>
      <w:lvlJc w:val="left"/>
      <w:pPr>
        <w:ind w:left="1080" w:hanging="360"/>
      </w:pPr>
      <w:rPr>
        <w:rFonts w:ascii="Symbol" w:hAnsi="Symbol"/>
      </w:rPr>
    </w:lvl>
    <w:lvl w:ilvl="4" w:tplc="DCE4BCD6">
      <w:start w:val="1"/>
      <w:numFmt w:val="bullet"/>
      <w:lvlText w:val=""/>
      <w:lvlJc w:val="left"/>
      <w:pPr>
        <w:ind w:left="1080" w:hanging="360"/>
      </w:pPr>
      <w:rPr>
        <w:rFonts w:ascii="Symbol" w:hAnsi="Symbol"/>
      </w:rPr>
    </w:lvl>
    <w:lvl w:ilvl="5" w:tplc="CD480288">
      <w:start w:val="1"/>
      <w:numFmt w:val="bullet"/>
      <w:lvlText w:val=""/>
      <w:lvlJc w:val="left"/>
      <w:pPr>
        <w:ind w:left="1080" w:hanging="360"/>
      </w:pPr>
      <w:rPr>
        <w:rFonts w:ascii="Symbol" w:hAnsi="Symbol"/>
      </w:rPr>
    </w:lvl>
    <w:lvl w:ilvl="6" w:tplc="786A1BEC">
      <w:start w:val="1"/>
      <w:numFmt w:val="bullet"/>
      <w:lvlText w:val=""/>
      <w:lvlJc w:val="left"/>
      <w:pPr>
        <w:ind w:left="1080" w:hanging="360"/>
      </w:pPr>
      <w:rPr>
        <w:rFonts w:ascii="Symbol" w:hAnsi="Symbol"/>
      </w:rPr>
    </w:lvl>
    <w:lvl w:ilvl="7" w:tplc="AEF0DA1E">
      <w:start w:val="1"/>
      <w:numFmt w:val="bullet"/>
      <w:lvlText w:val=""/>
      <w:lvlJc w:val="left"/>
      <w:pPr>
        <w:ind w:left="1080" w:hanging="360"/>
      </w:pPr>
      <w:rPr>
        <w:rFonts w:ascii="Symbol" w:hAnsi="Symbol"/>
      </w:rPr>
    </w:lvl>
    <w:lvl w:ilvl="8" w:tplc="2B9C69FC">
      <w:start w:val="1"/>
      <w:numFmt w:val="bullet"/>
      <w:lvlText w:val=""/>
      <w:lvlJc w:val="left"/>
      <w:pPr>
        <w:ind w:left="1080" w:hanging="360"/>
      </w:pPr>
      <w:rPr>
        <w:rFonts w:ascii="Symbol" w:hAnsi="Symbol"/>
      </w:rPr>
    </w:lvl>
  </w:abstractNum>
  <w:abstractNum w:abstractNumId="9" w15:restartNumberingAfterBreak="0">
    <w:nsid w:val="439A2C6B"/>
    <w:multiLevelType w:val="hybridMultilevel"/>
    <w:tmpl w:val="75803388"/>
    <w:lvl w:ilvl="0" w:tplc="6EFC2404">
      <w:start w:val="1"/>
      <w:numFmt w:val="bullet"/>
      <w:lvlText w:val=""/>
      <w:lvlJc w:val="left"/>
      <w:pPr>
        <w:ind w:left="1080" w:hanging="360"/>
      </w:pPr>
      <w:rPr>
        <w:rFonts w:ascii="Symbol" w:hAnsi="Symbol"/>
      </w:rPr>
    </w:lvl>
    <w:lvl w:ilvl="1" w:tplc="06DEB9C4">
      <w:start w:val="1"/>
      <w:numFmt w:val="bullet"/>
      <w:lvlText w:val=""/>
      <w:lvlJc w:val="left"/>
      <w:pPr>
        <w:ind w:left="1080" w:hanging="360"/>
      </w:pPr>
      <w:rPr>
        <w:rFonts w:ascii="Symbol" w:hAnsi="Symbol"/>
      </w:rPr>
    </w:lvl>
    <w:lvl w:ilvl="2" w:tplc="1F2A1002">
      <w:start w:val="1"/>
      <w:numFmt w:val="bullet"/>
      <w:lvlText w:val=""/>
      <w:lvlJc w:val="left"/>
      <w:pPr>
        <w:ind w:left="1080" w:hanging="360"/>
      </w:pPr>
      <w:rPr>
        <w:rFonts w:ascii="Symbol" w:hAnsi="Symbol"/>
      </w:rPr>
    </w:lvl>
    <w:lvl w:ilvl="3" w:tplc="67EC2B00">
      <w:start w:val="1"/>
      <w:numFmt w:val="bullet"/>
      <w:lvlText w:val=""/>
      <w:lvlJc w:val="left"/>
      <w:pPr>
        <w:ind w:left="1080" w:hanging="360"/>
      </w:pPr>
      <w:rPr>
        <w:rFonts w:ascii="Symbol" w:hAnsi="Symbol"/>
      </w:rPr>
    </w:lvl>
    <w:lvl w:ilvl="4" w:tplc="ECA6218C">
      <w:start w:val="1"/>
      <w:numFmt w:val="bullet"/>
      <w:lvlText w:val=""/>
      <w:lvlJc w:val="left"/>
      <w:pPr>
        <w:ind w:left="1080" w:hanging="360"/>
      </w:pPr>
      <w:rPr>
        <w:rFonts w:ascii="Symbol" w:hAnsi="Symbol"/>
      </w:rPr>
    </w:lvl>
    <w:lvl w:ilvl="5" w:tplc="459001BE">
      <w:start w:val="1"/>
      <w:numFmt w:val="bullet"/>
      <w:lvlText w:val=""/>
      <w:lvlJc w:val="left"/>
      <w:pPr>
        <w:ind w:left="1080" w:hanging="360"/>
      </w:pPr>
      <w:rPr>
        <w:rFonts w:ascii="Symbol" w:hAnsi="Symbol"/>
      </w:rPr>
    </w:lvl>
    <w:lvl w:ilvl="6" w:tplc="471A0764">
      <w:start w:val="1"/>
      <w:numFmt w:val="bullet"/>
      <w:lvlText w:val=""/>
      <w:lvlJc w:val="left"/>
      <w:pPr>
        <w:ind w:left="1080" w:hanging="360"/>
      </w:pPr>
      <w:rPr>
        <w:rFonts w:ascii="Symbol" w:hAnsi="Symbol"/>
      </w:rPr>
    </w:lvl>
    <w:lvl w:ilvl="7" w:tplc="D7267F2C">
      <w:start w:val="1"/>
      <w:numFmt w:val="bullet"/>
      <w:lvlText w:val=""/>
      <w:lvlJc w:val="left"/>
      <w:pPr>
        <w:ind w:left="1080" w:hanging="360"/>
      </w:pPr>
      <w:rPr>
        <w:rFonts w:ascii="Symbol" w:hAnsi="Symbol"/>
      </w:rPr>
    </w:lvl>
    <w:lvl w:ilvl="8" w:tplc="3662C1D8">
      <w:start w:val="1"/>
      <w:numFmt w:val="bullet"/>
      <w:lvlText w:val=""/>
      <w:lvlJc w:val="left"/>
      <w:pPr>
        <w:ind w:left="1080" w:hanging="360"/>
      </w:pPr>
      <w:rPr>
        <w:rFonts w:ascii="Symbol" w:hAnsi="Symbol"/>
      </w:rPr>
    </w:lvl>
  </w:abstractNum>
  <w:abstractNum w:abstractNumId="10" w15:restartNumberingAfterBreak="0">
    <w:nsid w:val="4ADC2751"/>
    <w:multiLevelType w:val="hybridMultilevel"/>
    <w:tmpl w:val="2E2EE870"/>
    <w:lvl w:ilvl="0" w:tplc="00984688">
      <w:start w:val="1"/>
      <w:numFmt w:val="bullet"/>
      <w:lvlText w:val=""/>
      <w:lvlJc w:val="left"/>
      <w:pPr>
        <w:ind w:left="1080" w:hanging="360"/>
      </w:pPr>
      <w:rPr>
        <w:rFonts w:ascii="Symbol" w:hAnsi="Symbol"/>
      </w:rPr>
    </w:lvl>
    <w:lvl w:ilvl="1" w:tplc="3A6EF3A2">
      <w:start w:val="1"/>
      <w:numFmt w:val="bullet"/>
      <w:lvlText w:val=""/>
      <w:lvlJc w:val="left"/>
      <w:pPr>
        <w:ind w:left="1080" w:hanging="360"/>
      </w:pPr>
      <w:rPr>
        <w:rFonts w:ascii="Symbol" w:hAnsi="Symbol"/>
      </w:rPr>
    </w:lvl>
    <w:lvl w:ilvl="2" w:tplc="50764AA0">
      <w:start w:val="1"/>
      <w:numFmt w:val="bullet"/>
      <w:lvlText w:val=""/>
      <w:lvlJc w:val="left"/>
      <w:pPr>
        <w:ind w:left="1080" w:hanging="360"/>
      </w:pPr>
      <w:rPr>
        <w:rFonts w:ascii="Symbol" w:hAnsi="Symbol"/>
      </w:rPr>
    </w:lvl>
    <w:lvl w:ilvl="3" w:tplc="3B48B280">
      <w:start w:val="1"/>
      <w:numFmt w:val="bullet"/>
      <w:lvlText w:val=""/>
      <w:lvlJc w:val="left"/>
      <w:pPr>
        <w:ind w:left="1080" w:hanging="360"/>
      </w:pPr>
      <w:rPr>
        <w:rFonts w:ascii="Symbol" w:hAnsi="Symbol"/>
      </w:rPr>
    </w:lvl>
    <w:lvl w:ilvl="4" w:tplc="8ADC970C">
      <w:start w:val="1"/>
      <w:numFmt w:val="bullet"/>
      <w:lvlText w:val=""/>
      <w:lvlJc w:val="left"/>
      <w:pPr>
        <w:ind w:left="1080" w:hanging="360"/>
      </w:pPr>
      <w:rPr>
        <w:rFonts w:ascii="Symbol" w:hAnsi="Symbol"/>
      </w:rPr>
    </w:lvl>
    <w:lvl w:ilvl="5" w:tplc="4B846C22">
      <w:start w:val="1"/>
      <w:numFmt w:val="bullet"/>
      <w:lvlText w:val=""/>
      <w:lvlJc w:val="left"/>
      <w:pPr>
        <w:ind w:left="1080" w:hanging="360"/>
      </w:pPr>
      <w:rPr>
        <w:rFonts w:ascii="Symbol" w:hAnsi="Symbol"/>
      </w:rPr>
    </w:lvl>
    <w:lvl w:ilvl="6" w:tplc="B728FD10">
      <w:start w:val="1"/>
      <w:numFmt w:val="bullet"/>
      <w:lvlText w:val=""/>
      <w:lvlJc w:val="left"/>
      <w:pPr>
        <w:ind w:left="1080" w:hanging="360"/>
      </w:pPr>
      <w:rPr>
        <w:rFonts w:ascii="Symbol" w:hAnsi="Symbol"/>
      </w:rPr>
    </w:lvl>
    <w:lvl w:ilvl="7" w:tplc="FFB6931E">
      <w:start w:val="1"/>
      <w:numFmt w:val="bullet"/>
      <w:lvlText w:val=""/>
      <w:lvlJc w:val="left"/>
      <w:pPr>
        <w:ind w:left="1080" w:hanging="360"/>
      </w:pPr>
      <w:rPr>
        <w:rFonts w:ascii="Symbol" w:hAnsi="Symbol"/>
      </w:rPr>
    </w:lvl>
    <w:lvl w:ilvl="8" w:tplc="8A382EFE">
      <w:start w:val="1"/>
      <w:numFmt w:val="bullet"/>
      <w:lvlText w:val=""/>
      <w:lvlJc w:val="left"/>
      <w:pPr>
        <w:ind w:left="1080" w:hanging="360"/>
      </w:pPr>
      <w:rPr>
        <w:rFonts w:ascii="Symbol" w:hAnsi="Symbol"/>
      </w:rPr>
    </w:lvl>
  </w:abstractNum>
  <w:abstractNum w:abstractNumId="11" w15:restartNumberingAfterBreak="0">
    <w:nsid w:val="4E1E2C90"/>
    <w:multiLevelType w:val="hybridMultilevel"/>
    <w:tmpl w:val="7FA8F346"/>
    <w:lvl w:ilvl="0" w:tplc="122C85CA">
      <w:start w:val="1"/>
      <w:numFmt w:val="bullet"/>
      <w:lvlText w:val=""/>
      <w:lvlJc w:val="left"/>
      <w:pPr>
        <w:ind w:left="1080" w:hanging="360"/>
      </w:pPr>
      <w:rPr>
        <w:rFonts w:ascii="Symbol" w:hAnsi="Symbol"/>
      </w:rPr>
    </w:lvl>
    <w:lvl w:ilvl="1" w:tplc="29A02DC6">
      <w:start w:val="1"/>
      <w:numFmt w:val="bullet"/>
      <w:lvlText w:val=""/>
      <w:lvlJc w:val="left"/>
      <w:pPr>
        <w:ind w:left="1080" w:hanging="360"/>
      </w:pPr>
      <w:rPr>
        <w:rFonts w:ascii="Symbol" w:hAnsi="Symbol"/>
      </w:rPr>
    </w:lvl>
    <w:lvl w:ilvl="2" w:tplc="7424025E">
      <w:start w:val="1"/>
      <w:numFmt w:val="bullet"/>
      <w:lvlText w:val=""/>
      <w:lvlJc w:val="left"/>
      <w:pPr>
        <w:ind w:left="1080" w:hanging="360"/>
      </w:pPr>
      <w:rPr>
        <w:rFonts w:ascii="Symbol" w:hAnsi="Symbol"/>
      </w:rPr>
    </w:lvl>
    <w:lvl w:ilvl="3" w:tplc="45960E90">
      <w:start w:val="1"/>
      <w:numFmt w:val="bullet"/>
      <w:lvlText w:val=""/>
      <w:lvlJc w:val="left"/>
      <w:pPr>
        <w:ind w:left="1080" w:hanging="360"/>
      </w:pPr>
      <w:rPr>
        <w:rFonts w:ascii="Symbol" w:hAnsi="Symbol"/>
      </w:rPr>
    </w:lvl>
    <w:lvl w:ilvl="4" w:tplc="18FAB1FA">
      <w:start w:val="1"/>
      <w:numFmt w:val="bullet"/>
      <w:lvlText w:val=""/>
      <w:lvlJc w:val="left"/>
      <w:pPr>
        <w:ind w:left="1080" w:hanging="360"/>
      </w:pPr>
      <w:rPr>
        <w:rFonts w:ascii="Symbol" w:hAnsi="Symbol"/>
      </w:rPr>
    </w:lvl>
    <w:lvl w:ilvl="5" w:tplc="58BA54B2">
      <w:start w:val="1"/>
      <w:numFmt w:val="bullet"/>
      <w:lvlText w:val=""/>
      <w:lvlJc w:val="left"/>
      <w:pPr>
        <w:ind w:left="1080" w:hanging="360"/>
      </w:pPr>
      <w:rPr>
        <w:rFonts w:ascii="Symbol" w:hAnsi="Symbol"/>
      </w:rPr>
    </w:lvl>
    <w:lvl w:ilvl="6" w:tplc="A9DCC91C">
      <w:start w:val="1"/>
      <w:numFmt w:val="bullet"/>
      <w:lvlText w:val=""/>
      <w:lvlJc w:val="left"/>
      <w:pPr>
        <w:ind w:left="1080" w:hanging="360"/>
      </w:pPr>
      <w:rPr>
        <w:rFonts w:ascii="Symbol" w:hAnsi="Symbol"/>
      </w:rPr>
    </w:lvl>
    <w:lvl w:ilvl="7" w:tplc="D0DE8BC4">
      <w:start w:val="1"/>
      <w:numFmt w:val="bullet"/>
      <w:lvlText w:val=""/>
      <w:lvlJc w:val="left"/>
      <w:pPr>
        <w:ind w:left="1080" w:hanging="360"/>
      </w:pPr>
      <w:rPr>
        <w:rFonts w:ascii="Symbol" w:hAnsi="Symbol"/>
      </w:rPr>
    </w:lvl>
    <w:lvl w:ilvl="8" w:tplc="72127C36">
      <w:start w:val="1"/>
      <w:numFmt w:val="bullet"/>
      <w:lvlText w:val=""/>
      <w:lvlJc w:val="left"/>
      <w:pPr>
        <w:ind w:left="1080" w:hanging="360"/>
      </w:pPr>
      <w:rPr>
        <w:rFonts w:ascii="Symbol" w:hAnsi="Symbol"/>
      </w:rPr>
    </w:lvl>
  </w:abstractNum>
  <w:abstractNum w:abstractNumId="12" w15:restartNumberingAfterBreak="0">
    <w:nsid w:val="513F16C7"/>
    <w:multiLevelType w:val="hybridMultilevel"/>
    <w:tmpl w:val="1ACED992"/>
    <w:lvl w:ilvl="0" w:tplc="D1B0C29E">
      <w:start w:val="1"/>
      <w:numFmt w:val="bullet"/>
      <w:lvlText w:val=""/>
      <w:lvlJc w:val="left"/>
      <w:pPr>
        <w:ind w:left="1080" w:hanging="360"/>
      </w:pPr>
      <w:rPr>
        <w:rFonts w:ascii="Symbol" w:hAnsi="Symbol"/>
      </w:rPr>
    </w:lvl>
    <w:lvl w:ilvl="1" w:tplc="9ECC840E">
      <w:start w:val="1"/>
      <w:numFmt w:val="bullet"/>
      <w:lvlText w:val=""/>
      <w:lvlJc w:val="left"/>
      <w:pPr>
        <w:ind w:left="1080" w:hanging="360"/>
      </w:pPr>
      <w:rPr>
        <w:rFonts w:ascii="Symbol" w:hAnsi="Symbol"/>
      </w:rPr>
    </w:lvl>
    <w:lvl w:ilvl="2" w:tplc="94B8F9A8">
      <w:start w:val="1"/>
      <w:numFmt w:val="bullet"/>
      <w:lvlText w:val=""/>
      <w:lvlJc w:val="left"/>
      <w:pPr>
        <w:ind w:left="1080" w:hanging="360"/>
      </w:pPr>
      <w:rPr>
        <w:rFonts w:ascii="Symbol" w:hAnsi="Symbol"/>
      </w:rPr>
    </w:lvl>
    <w:lvl w:ilvl="3" w:tplc="5906C6B4">
      <w:start w:val="1"/>
      <w:numFmt w:val="bullet"/>
      <w:lvlText w:val=""/>
      <w:lvlJc w:val="left"/>
      <w:pPr>
        <w:ind w:left="1080" w:hanging="360"/>
      </w:pPr>
      <w:rPr>
        <w:rFonts w:ascii="Symbol" w:hAnsi="Symbol"/>
      </w:rPr>
    </w:lvl>
    <w:lvl w:ilvl="4" w:tplc="67F6D70E">
      <w:start w:val="1"/>
      <w:numFmt w:val="bullet"/>
      <w:lvlText w:val=""/>
      <w:lvlJc w:val="left"/>
      <w:pPr>
        <w:ind w:left="1080" w:hanging="360"/>
      </w:pPr>
      <w:rPr>
        <w:rFonts w:ascii="Symbol" w:hAnsi="Symbol"/>
      </w:rPr>
    </w:lvl>
    <w:lvl w:ilvl="5" w:tplc="CE809DF8">
      <w:start w:val="1"/>
      <w:numFmt w:val="bullet"/>
      <w:lvlText w:val=""/>
      <w:lvlJc w:val="left"/>
      <w:pPr>
        <w:ind w:left="1080" w:hanging="360"/>
      </w:pPr>
      <w:rPr>
        <w:rFonts w:ascii="Symbol" w:hAnsi="Symbol"/>
      </w:rPr>
    </w:lvl>
    <w:lvl w:ilvl="6" w:tplc="C70805E6">
      <w:start w:val="1"/>
      <w:numFmt w:val="bullet"/>
      <w:lvlText w:val=""/>
      <w:lvlJc w:val="left"/>
      <w:pPr>
        <w:ind w:left="1080" w:hanging="360"/>
      </w:pPr>
      <w:rPr>
        <w:rFonts w:ascii="Symbol" w:hAnsi="Symbol"/>
      </w:rPr>
    </w:lvl>
    <w:lvl w:ilvl="7" w:tplc="C8C00896">
      <w:start w:val="1"/>
      <w:numFmt w:val="bullet"/>
      <w:lvlText w:val=""/>
      <w:lvlJc w:val="left"/>
      <w:pPr>
        <w:ind w:left="1080" w:hanging="360"/>
      </w:pPr>
      <w:rPr>
        <w:rFonts w:ascii="Symbol" w:hAnsi="Symbol"/>
      </w:rPr>
    </w:lvl>
    <w:lvl w:ilvl="8" w:tplc="DC44AE9C">
      <w:start w:val="1"/>
      <w:numFmt w:val="bullet"/>
      <w:lvlText w:val=""/>
      <w:lvlJc w:val="left"/>
      <w:pPr>
        <w:ind w:left="1080" w:hanging="360"/>
      </w:pPr>
      <w:rPr>
        <w:rFonts w:ascii="Symbol" w:hAnsi="Symbol"/>
      </w:rPr>
    </w:lvl>
  </w:abstractNum>
  <w:abstractNum w:abstractNumId="13" w15:restartNumberingAfterBreak="0">
    <w:nsid w:val="67AD257F"/>
    <w:multiLevelType w:val="hybridMultilevel"/>
    <w:tmpl w:val="6B96FBA4"/>
    <w:lvl w:ilvl="0" w:tplc="13949610">
      <w:start w:val="1"/>
      <w:numFmt w:val="bullet"/>
      <w:lvlText w:val=""/>
      <w:lvlJc w:val="left"/>
      <w:pPr>
        <w:ind w:left="1080" w:hanging="360"/>
      </w:pPr>
      <w:rPr>
        <w:rFonts w:ascii="Symbol" w:hAnsi="Symbol"/>
      </w:rPr>
    </w:lvl>
    <w:lvl w:ilvl="1" w:tplc="8C5AF518">
      <w:start w:val="1"/>
      <w:numFmt w:val="bullet"/>
      <w:lvlText w:val=""/>
      <w:lvlJc w:val="left"/>
      <w:pPr>
        <w:ind w:left="1080" w:hanging="360"/>
      </w:pPr>
      <w:rPr>
        <w:rFonts w:ascii="Symbol" w:hAnsi="Symbol"/>
      </w:rPr>
    </w:lvl>
    <w:lvl w:ilvl="2" w:tplc="4748F110">
      <w:start w:val="1"/>
      <w:numFmt w:val="bullet"/>
      <w:lvlText w:val=""/>
      <w:lvlJc w:val="left"/>
      <w:pPr>
        <w:ind w:left="1080" w:hanging="360"/>
      </w:pPr>
      <w:rPr>
        <w:rFonts w:ascii="Symbol" w:hAnsi="Symbol"/>
      </w:rPr>
    </w:lvl>
    <w:lvl w:ilvl="3" w:tplc="71404550">
      <w:start w:val="1"/>
      <w:numFmt w:val="bullet"/>
      <w:lvlText w:val=""/>
      <w:lvlJc w:val="left"/>
      <w:pPr>
        <w:ind w:left="1080" w:hanging="360"/>
      </w:pPr>
      <w:rPr>
        <w:rFonts w:ascii="Symbol" w:hAnsi="Symbol"/>
      </w:rPr>
    </w:lvl>
    <w:lvl w:ilvl="4" w:tplc="5E60DF4A">
      <w:start w:val="1"/>
      <w:numFmt w:val="bullet"/>
      <w:lvlText w:val=""/>
      <w:lvlJc w:val="left"/>
      <w:pPr>
        <w:ind w:left="1080" w:hanging="360"/>
      </w:pPr>
      <w:rPr>
        <w:rFonts w:ascii="Symbol" w:hAnsi="Symbol"/>
      </w:rPr>
    </w:lvl>
    <w:lvl w:ilvl="5" w:tplc="D9CE6086">
      <w:start w:val="1"/>
      <w:numFmt w:val="bullet"/>
      <w:lvlText w:val=""/>
      <w:lvlJc w:val="left"/>
      <w:pPr>
        <w:ind w:left="1080" w:hanging="360"/>
      </w:pPr>
      <w:rPr>
        <w:rFonts w:ascii="Symbol" w:hAnsi="Symbol"/>
      </w:rPr>
    </w:lvl>
    <w:lvl w:ilvl="6" w:tplc="7A50F3B6">
      <w:start w:val="1"/>
      <w:numFmt w:val="bullet"/>
      <w:lvlText w:val=""/>
      <w:lvlJc w:val="left"/>
      <w:pPr>
        <w:ind w:left="1080" w:hanging="360"/>
      </w:pPr>
      <w:rPr>
        <w:rFonts w:ascii="Symbol" w:hAnsi="Symbol"/>
      </w:rPr>
    </w:lvl>
    <w:lvl w:ilvl="7" w:tplc="35CE9556">
      <w:start w:val="1"/>
      <w:numFmt w:val="bullet"/>
      <w:lvlText w:val=""/>
      <w:lvlJc w:val="left"/>
      <w:pPr>
        <w:ind w:left="1080" w:hanging="360"/>
      </w:pPr>
      <w:rPr>
        <w:rFonts w:ascii="Symbol" w:hAnsi="Symbol"/>
      </w:rPr>
    </w:lvl>
    <w:lvl w:ilvl="8" w:tplc="74EC0BB2">
      <w:start w:val="1"/>
      <w:numFmt w:val="bullet"/>
      <w:lvlText w:val=""/>
      <w:lvlJc w:val="left"/>
      <w:pPr>
        <w:ind w:left="1080" w:hanging="360"/>
      </w:pPr>
      <w:rPr>
        <w:rFonts w:ascii="Symbol" w:hAnsi="Symbol"/>
      </w:rPr>
    </w:lvl>
  </w:abstractNum>
  <w:abstractNum w:abstractNumId="14" w15:restartNumberingAfterBreak="0">
    <w:nsid w:val="69BC2768"/>
    <w:multiLevelType w:val="hybridMultilevel"/>
    <w:tmpl w:val="D186AE84"/>
    <w:lvl w:ilvl="0" w:tplc="793EBF66">
      <w:start w:val="1"/>
      <w:numFmt w:val="bullet"/>
      <w:lvlText w:val=""/>
      <w:lvlJc w:val="left"/>
      <w:pPr>
        <w:ind w:left="1080" w:hanging="360"/>
      </w:pPr>
      <w:rPr>
        <w:rFonts w:ascii="Symbol" w:hAnsi="Symbol"/>
      </w:rPr>
    </w:lvl>
    <w:lvl w:ilvl="1" w:tplc="436257B2">
      <w:start w:val="1"/>
      <w:numFmt w:val="bullet"/>
      <w:lvlText w:val=""/>
      <w:lvlJc w:val="left"/>
      <w:pPr>
        <w:ind w:left="1080" w:hanging="360"/>
      </w:pPr>
      <w:rPr>
        <w:rFonts w:ascii="Symbol" w:hAnsi="Symbol"/>
      </w:rPr>
    </w:lvl>
    <w:lvl w:ilvl="2" w:tplc="D3982076">
      <w:start w:val="1"/>
      <w:numFmt w:val="bullet"/>
      <w:lvlText w:val=""/>
      <w:lvlJc w:val="left"/>
      <w:pPr>
        <w:ind w:left="1080" w:hanging="360"/>
      </w:pPr>
      <w:rPr>
        <w:rFonts w:ascii="Symbol" w:hAnsi="Symbol"/>
      </w:rPr>
    </w:lvl>
    <w:lvl w:ilvl="3" w:tplc="CAD4A7F8">
      <w:start w:val="1"/>
      <w:numFmt w:val="bullet"/>
      <w:lvlText w:val=""/>
      <w:lvlJc w:val="left"/>
      <w:pPr>
        <w:ind w:left="1080" w:hanging="360"/>
      </w:pPr>
      <w:rPr>
        <w:rFonts w:ascii="Symbol" w:hAnsi="Symbol"/>
      </w:rPr>
    </w:lvl>
    <w:lvl w:ilvl="4" w:tplc="41326EF2">
      <w:start w:val="1"/>
      <w:numFmt w:val="bullet"/>
      <w:lvlText w:val=""/>
      <w:lvlJc w:val="left"/>
      <w:pPr>
        <w:ind w:left="1080" w:hanging="360"/>
      </w:pPr>
      <w:rPr>
        <w:rFonts w:ascii="Symbol" w:hAnsi="Symbol"/>
      </w:rPr>
    </w:lvl>
    <w:lvl w:ilvl="5" w:tplc="CF2E9412">
      <w:start w:val="1"/>
      <w:numFmt w:val="bullet"/>
      <w:lvlText w:val=""/>
      <w:lvlJc w:val="left"/>
      <w:pPr>
        <w:ind w:left="1080" w:hanging="360"/>
      </w:pPr>
      <w:rPr>
        <w:rFonts w:ascii="Symbol" w:hAnsi="Symbol"/>
      </w:rPr>
    </w:lvl>
    <w:lvl w:ilvl="6" w:tplc="EAA69288">
      <w:start w:val="1"/>
      <w:numFmt w:val="bullet"/>
      <w:lvlText w:val=""/>
      <w:lvlJc w:val="left"/>
      <w:pPr>
        <w:ind w:left="1080" w:hanging="360"/>
      </w:pPr>
      <w:rPr>
        <w:rFonts w:ascii="Symbol" w:hAnsi="Symbol"/>
      </w:rPr>
    </w:lvl>
    <w:lvl w:ilvl="7" w:tplc="15CA2EC8">
      <w:start w:val="1"/>
      <w:numFmt w:val="bullet"/>
      <w:lvlText w:val=""/>
      <w:lvlJc w:val="left"/>
      <w:pPr>
        <w:ind w:left="1080" w:hanging="360"/>
      </w:pPr>
      <w:rPr>
        <w:rFonts w:ascii="Symbol" w:hAnsi="Symbol"/>
      </w:rPr>
    </w:lvl>
    <w:lvl w:ilvl="8" w:tplc="3078DB82">
      <w:start w:val="1"/>
      <w:numFmt w:val="bullet"/>
      <w:lvlText w:val=""/>
      <w:lvlJc w:val="left"/>
      <w:pPr>
        <w:ind w:left="1080" w:hanging="360"/>
      </w:pPr>
      <w:rPr>
        <w:rFonts w:ascii="Symbol" w:hAnsi="Symbol"/>
      </w:rPr>
    </w:lvl>
  </w:abstractNum>
  <w:abstractNum w:abstractNumId="15" w15:restartNumberingAfterBreak="0">
    <w:nsid w:val="6C304BF5"/>
    <w:multiLevelType w:val="hybridMultilevel"/>
    <w:tmpl w:val="DE587218"/>
    <w:lvl w:ilvl="0" w:tplc="DA64E5BA">
      <w:start w:val="1"/>
      <w:numFmt w:val="decimal"/>
      <w:lvlText w:val="%1."/>
      <w:lvlJc w:val="left"/>
      <w:pPr>
        <w:ind w:left="358" w:hanging="360"/>
      </w:pPr>
      <w:rPr>
        <w:rFonts w:ascii="Times New Roman" w:eastAsia="Times New Roman" w:hAnsi="Times New Roman" w:cs="Times New Roman"/>
      </w:rPr>
    </w:lvl>
    <w:lvl w:ilvl="1" w:tplc="A1A26116" w:tentative="1">
      <w:start w:val="1"/>
      <w:numFmt w:val="bullet"/>
      <w:lvlText w:val="o"/>
      <w:lvlJc w:val="left"/>
      <w:pPr>
        <w:ind w:left="1078" w:hanging="360"/>
      </w:pPr>
      <w:rPr>
        <w:rFonts w:ascii="Courier New" w:hAnsi="Courier New" w:cs="Courier New" w:hint="default"/>
      </w:rPr>
    </w:lvl>
    <w:lvl w:ilvl="2" w:tplc="0E1495EC" w:tentative="1">
      <w:start w:val="1"/>
      <w:numFmt w:val="bullet"/>
      <w:lvlText w:val=""/>
      <w:lvlJc w:val="left"/>
      <w:pPr>
        <w:ind w:left="1798" w:hanging="360"/>
      </w:pPr>
      <w:rPr>
        <w:rFonts w:ascii="Wingdings" w:hAnsi="Wingdings" w:hint="default"/>
      </w:rPr>
    </w:lvl>
    <w:lvl w:ilvl="3" w:tplc="EE365562" w:tentative="1">
      <w:start w:val="1"/>
      <w:numFmt w:val="bullet"/>
      <w:lvlText w:val=""/>
      <w:lvlJc w:val="left"/>
      <w:pPr>
        <w:ind w:left="2518" w:hanging="360"/>
      </w:pPr>
      <w:rPr>
        <w:rFonts w:ascii="Symbol" w:hAnsi="Symbol" w:hint="default"/>
      </w:rPr>
    </w:lvl>
    <w:lvl w:ilvl="4" w:tplc="13888E04" w:tentative="1">
      <w:start w:val="1"/>
      <w:numFmt w:val="bullet"/>
      <w:lvlText w:val="o"/>
      <w:lvlJc w:val="left"/>
      <w:pPr>
        <w:ind w:left="3238" w:hanging="360"/>
      </w:pPr>
      <w:rPr>
        <w:rFonts w:ascii="Courier New" w:hAnsi="Courier New" w:cs="Courier New" w:hint="default"/>
      </w:rPr>
    </w:lvl>
    <w:lvl w:ilvl="5" w:tplc="A4EC5E6E" w:tentative="1">
      <w:start w:val="1"/>
      <w:numFmt w:val="bullet"/>
      <w:lvlText w:val=""/>
      <w:lvlJc w:val="left"/>
      <w:pPr>
        <w:ind w:left="3958" w:hanging="360"/>
      </w:pPr>
      <w:rPr>
        <w:rFonts w:ascii="Wingdings" w:hAnsi="Wingdings" w:hint="default"/>
      </w:rPr>
    </w:lvl>
    <w:lvl w:ilvl="6" w:tplc="0512F0E0" w:tentative="1">
      <w:start w:val="1"/>
      <w:numFmt w:val="bullet"/>
      <w:lvlText w:val=""/>
      <w:lvlJc w:val="left"/>
      <w:pPr>
        <w:ind w:left="4678" w:hanging="360"/>
      </w:pPr>
      <w:rPr>
        <w:rFonts w:ascii="Symbol" w:hAnsi="Symbol" w:hint="default"/>
      </w:rPr>
    </w:lvl>
    <w:lvl w:ilvl="7" w:tplc="63BECDAA" w:tentative="1">
      <w:start w:val="1"/>
      <w:numFmt w:val="bullet"/>
      <w:lvlText w:val="o"/>
      <w:lvlJc w:val="left"/>
      <w:pPr>
        <w:ind w:left="5398" w:hanging="360"/>
      </w:pPr>
      <w:rPr>
        <w:rFonts w:ascii="Courier New" w:hAnsi="Courier New" w:cs="Courier New" w:hint="default"/>
      </w:rPr>
    </w:lvl>
    <w:lvl w:ilvl="8" w:tplc="8676CC1C" w:tentative="1">
      <w:start w:val="1"/>
      <w:numFmt w:val="bullet"/>
      <w:lvlText w:val=""/>
      <w:lvlJc w:val="left"/>
      <w:pPr>
        <w:ind w:left="6118" w:hanging="360"/>
      </w:pPr>
      <w:rPr>
        <w:rFonts w:ascii="Wingdings" w:hAnsi="Wingdings" w:hint="default"/>
      </w:rPr>
    </w:lvl>
  </w:abstractNum>
  <w:abstractNum w:abstractNumId="16" w15:restartNumberingAfterBreak="0">
    <w:nsid w:val="6C75019D"/>
    <w:multiLevelType w:val="hybridMultilevel"/>
    <w:tmpl w:val="3A8A0D66"/>
    <w:lvl w:ilvl="0" w:tplc="A716832E">
      <w:start w:val="1"/>
      <w:numFmt w:val="bullet"/>
      <w:lvlText w:val=""/>
      <w:lvlJc w:val="left"/>
      <w:pPr>
        <w:ind w:left="1080" w:hanging="360"/>
      </w:pPr>
      <w:rPr>
        <w:rFonts w:ascii="Symbol" w:hAnsi="Symbol"/>
      </w:rPr>
    </w:lvl>
    <w:lvl w:ilvl="1" w:tplc="E160C354">
      <w:start w:val="1"/>
      <w:numFmt w:val="bullet"/>
      <w:lvlText w:val=""/>
      <w:lvlJc w:val="left"/>
      <w:pPr>
        <w:ind w:left="1080" w:hanging="360"/>
      </w:pPr>
      <w:rPr>
        <w:rFonts w:ascii="Symbol" w:hAnsi="Symbol"/>
      </w:rPr>
    </w:lvl>
    <w:lvl w:ilvl="2" w:tplc="F3A817E6">
      <w:start w:val="1"/>
      <w:numFmt w:val="bullet"/>
      <w:lvlText w:val=""/>
      <w:lvlJc w:val="left"/>
      <w:pPr>
        <w:ind w:left="1080" w:hanging="360"/>
      </w:pPr>
      <w:rPr>
        <w:rFonts w:ascii="Symbol" w:hAnsi="Symbol"/>
      </w:rPr>
    </w:lvl>
    <w:lvl w:ilvl="3" w:tplc="47AE67A8">
      <w:start w:val="1"/>
      <w:numFmt w:val="bullet"/>
      <w:lvlText w:val=""/>
      <w:lvlJc w:val="left"/>
      <w:pPr>
        <w:ind w:left="1080" w:hanging="360"/>
      </w:pPr>
      <w:rPr>
        <w:rFonts w:ascii="Symbol" w:hAnsi="Symbol"/>
      </w:rPr>
    </w:lvl>
    <w:lvl w:ilvl="4" w:tplc="251CF522">
      <w:start w:val="1"/>
      <w:numFmt w:val="bullet"/>
      <w:lvlText w:val=""/>
      <w:lvlJc w:val="left"/>
      <w:pPr>
        <w:ind w:left="1080" w:hanging="360"/>
      </w:pPr>
      <w:rPr>
        <w:rFonts w:ascii="Symbol" w:hAnsi="Symbol"/>
      </w:rPr>
    </w:lvl>
    <w:lvl w:ilvl="5" w:tplc="ADD41E30">
      <w:start w:val="1"/>
      <w:numFmt w:val="bullet"/>
      <w:lvlText w:val=""/>
      <w:lvlJc w:val="left"/>
      <w:pPr>
        <w:ind w:left="1080" w:hanging="360"/>
      </w:pPr>
      <w:rPr>
        <w:rFonts w:ascii="Symbol" w:hAnsi="Symbol"/>
      </w:rPr>
    </w:lvl>
    <w:lvl w:ilvl="6" w:tplc="6E06498E">
      <w:start w:val="1"/>
      <w:numFmt w:val="bullet"/>
      <w:lvlText w:val=""/>
      <w:lvlJc w:val="left"/>
      <w:pPr>
        <w:ind w:left="1080" w:hanging="360"/>
      </w:pPr>
      <w:rPr>
        <w:rFonts w:ascii="Symbol" w:hAnsi="Symbol"/>
      </w:rPr>
    </w:lvl>
    <w:lvl w:ilvl="7" w:tplc="1A28C6B2">
      <w:start w:val="1"/>
      <w:numFmt w:val="bullet"/>
      <w:lvlText w:val=""/>
      <w:lvlJc w:val="left"/>
      <w:pPr>
        <w:ind w:left="1080" w:hanging="360"/>
      </w:pPr>
      <w:rPr>
        <w:rFonts w:ascii="Symbol" w:hAnsi="Symbol"/>
      </w:rPr>
    </w:lvl>
    <w:lvl w:ilvl="8" w:tplc="3A60BE54">
      <w:start w:val="1"/>
      <w:numFmt w:val="bullet"/>
      <w:lvlText w:val=""/>
      <w:lvlJc w:val="left"/>
      <w:pPr>
        <w:ind w:left="1080" w:hanging="360"/>
      </w:pPr>
      <w:rPr>
        <w:rFonts w:ascii="Symbol" w:hAnsi="Symbol"/>
      </w:rPr>
    </w:lvl>
  </w:abstractNum>
  <w:num w:numId="1" w16cid:durableId="601379026">
    <w:abstractNumId w:val="15"/>
  </w:num>
  <w:num w:numId="2" w16cid:durableId="986710263">
    <w:abstractNumId w:val="5"/>
  </w:num>
  <w:num w:numId="3" w16cid:durableId="703746360">
    <w:abstractNumId w:val="3"/>
  </w:num>
  <w:num w:numId="4" w16cid:durableId="356389866">
    <w:abstractNumId w:val="11"/>
  </w:num>
  <w:num w:numId="5" w16cid:durableId="1312097105">
    <w:abstractNumId w:val="2"/>
  </w:num>
  <w:num w:numId="6" w16cid:durableId="1286351010">
    <w:abstractNumId w:val="16"/>
  </w:num>
  <w:num w:numId="7" w16cid:durableId="2057657711">
    <w:abstractNumId w:val="1"/>
  </w:num>
  <w:num w:numId="8" w16cid:durableId="86847391">
    <w:abstractNumId w:val="14"/>
  </w:num>
  <w:num w:numId="9" w16cid:durableId="1009408593">
    <w:abstractNumId w:val="9"/>
  </w:num>
  <w:num w:numId="10" w16cid:durableId="891235179">
    <w:abstractNumId w:val="12"/>
  </w:num>
  <w:num w:numId="11" w16cid:durableId="1083724073">
    <w:abstractNumId w:val="8"/>
  </w:num>
  <w:num w:numId="12" w16cid:durableId="1767849158">
    <w:abstractNumId w:val="7"/>
  </w:num>
  <w:num w:numId="13" w16cid:durableId="1575431153">
    <w:abstractNumId w:val="13"/>
  </w:num>
  <w:num w:numId="14" w16cid:durableId="1525747296">
    <w:abstractNumId w:val="0"/>
  </w:num>
  <w:num w:numId="15" w16cid:durableId="1025792902">
    <w:abstractNumId w:val="10"/>
  </w:num>
  <w:num w:numId="16" w16cid:durableId="17660417">
    <w:abstractNumId w:val="4"/>
  </w:num>
  <w:num w:numId="17" w16cid:durableId="20955847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EB3"/>
    <w:rsid w:val="00024563"/>
    <w:rsid w:val="0002614F"/>
    <w:rsid w:val="00035A93"/>
    <w:rsid w:val="00043BCB"/>
    <w:rsid w:val="00073D49"/>
    <w:rsid w:val="0008517A"/>
    <w:rsid w:val="000A58C4"/>
    <w:rsid w:val="000C5350"/>
    <w:rsid w:val="000E06ED"/>
    <w:rsid w:val="000E3AF4"/>
    <w:rsid w:val="000E6417"/>
    <w:rsid w:val="000F1D44"/>
    <w:rsid w:val="00107E6B"/>
    <w:rsid w:val="00122E6A"/>
    <w:rsid w:val="00162C8F"/>
    <w:rsid w:val="001A1224"/>
    <w:rsid w:val="001A5A8B"/>
    <w:rsid w:val="001D6237"/>
    <w:rsid w:val="001E2FE0"/>
    <w:rsid w:val="00215061"/>
    <w:rsid w:val="00216305"/>
    <w:rsid w:val="00247B55"/>
    <w:rsid w:val="00250B1E"/>
    <w:rsid w:val="00267D82"/>
    <w:rsid w:val="00280241"/>
    <w:rsid w:val="00282A30"/>
    <w:rsid w:val="00287651"/>
    <w:rsid w:val="002A5F61"/>
    <w:rsid w:val="002D5E2B"/>
    <w:rsid w:val="002D7FC6"/>
    <w:rsid w:val="002E019D"/>
    <w:rsid w:val="00301AB3"/>
    <w:rsid w:val="00314579"/>
    <w:rsid w:val="00317078"/>
    <w:rsid w:val="00332DCA"/>
    <w:rsid w:val="0033444B"/>
    <w:rsid w:val="003617FA"/>
    <w:rsid w:val="00374087"/>
    <w:rsid w:val="0037456C"/>
    <w:rsid w:val="00382C31"/>
    <w:rsid w:val="003A1884"/>
    <w:rsid w:val="003D001C"/>
    <w:rsid w:val="003D768E"/>
    <w:rsid w:val="003F6DFC"/>
    <w:rsid w:val="00431406"/>
    <w:rsid w:val="0044325D"/>
    <w:rsid w:val="004521A4"/>
    <w:rsid w:val="00454F28"/>
    <w:rsid w:val="0046434F"/>
    <w:rsid w:val="00496978"/>
    <w:rsid w:val="004B0893"/>
    <w:rsid w:val="004B1466"/>
    <w:rsid w:val="004C0FB7"/>
    <w:rsid w:val="004C7CCF"/>
    <w:rsid w:val="004D2A7F"/>
    <w:rsid w:val="004D3A5D"/>
    <w:rsid w:val="004F380D"/>
    <w:rsid w:val="004F7B7A"/>
    <w:rsid w:val="005009DB"/>
    <w:rsid w:val="00506CED"/>
    <w:rsid w:val="0052630C"/>
    <w:rsid w:val="00532E5F"/>
    <w:rsid w:val="005538F5"/>
    <w:rsid w:val="00566FC4"/>
    <w:rsid w:val="00594E6D"/>
    <w:rsid w:val="005B464B"/>
    <w:rsid w:val="005D7B2A"/>
    <w:rsid w:val="005F3722"/>
    <w:rsid w:val="0063295A"/>
    <w:rsid w:val="006353C9"/>
    <w:rsid w:val="00654F1F"/>
    <w:rsid w:val="00683895"/>
    <w:rsid w:val="00683D74"/>
    <w:rsid w:val="006D3E29"/>
    <w:rsid w:val="006D6687"/>
    <w:rsid w:val="006E7CD0"/>
    <w:rsid w:val="00701B27"/>
    <w:rsid w:val="007238F6"/>
    <w:rsid w:val="00763287"/>
    <w:rsid w:val="00787EB3"/>
    <w:rsid w:val="00794400"/>
    <w:rsid w:val="007946CC"/>
    <w:rsid w:val="007F2319"/>
    <w:rsid w:val="007F4A1A"/>
    <w:rsid w:val="00843CBB"/>
    <w:rsid w:val="00846DA8"/>
    <w:rsid w:val="00860F33"/>
    <w:rsid w:val="008910FE"/>
    <w:rsid w:val="00896964"/>
    <w:rsid w:val="008A047C"/>
    <w:rsid w:val="008A6073"/>
    <w:rsid w:val="008A7A05"/>
    <w:rsid w:val="008A7C9F"/>
    <w:rsid w:val="008B10B7"/>
    <w:rsid w:val="008B4303"/>
    <w:rsid w:val="008B61BE"/>
    <w:rsid w:val="008C3595"/>
    <w:rsid w:val="008C7B28"/>
    <w:rsid w:val="008D07A3"/>
    <w:rsid w:val="009025A8"/>
    <w:rsid w:val="00931120"/>
    <w:rsid w:val="00951E6F"/>
    <w:rsid w:val="00952B8F"/>
    <w:rsid w:val="009611DA"/>
    <w:rsid w:val="00984D32"/>
    <w:rsid w:val="009A3A2E"/>
    <w:rsid w:val="009A5E5B"/>
    <w:rsid w:val="009D016D"/>
    <w:rsid w:val="009F5D17"/>
    <w:rsid w:val="00A02EBA"/>
    <w:rsid w:val="00A21FEC"/>
    <w:rsid w:val="00A332BC"/>
    <w:rsid w:val="00A35A15"/>
    <w:rsid w:val="00A43098"/>
    <w:rsid w:val="00A56C56"/>
    <w:rsid w:val="00A70EAA"/>
    <w:rsid w:val="00A9063F"/>
    <w:rsid w:val="00AA1C0E"/>
    <w:rsid w:val="00AB3FDE"/>
    <w:rsid w:val="00AB7155"/>
    <w:rsid w:val="00AE3FDE"/>
    <w:rsid w:val="00AF1877"/>
    <w:rsid w:val="00AF1D46"/>
    <w:rsid w:val="00AF5C5F"/>
    <w:rsid w:val="00B24657"/>
    <w:rsid w:val="00B337CE"/>
    <w:rsid w:val="00B34B2B"/>
    <w:rsid w:val="00B526F6"/>
    <w:rsid w:val="00B8743A"/>
    <w:rsid w:val="00BA1FB8"/>
    <w:rsid w:val="00BB40F8"/>
    <w:rsid w:val="00BB6E17"/>
    <w:rsid w:val="00BC02E8"/>
    <w:rsid w:val="00BC1A9E"/>
    <w:rsid w:val="00C06DC3"/>
    <w:rsid w:val="00C07C3A"/>
    <w:rsid w:val="00C1670A"/>
    <w:rsid w:val="00C22B7C"/>
    <w:rsid w:val="00C34723"/>
    <w:rsid w:val="00C43AF0"/>
    <w:rsid w:val="00C7490C"/>
    <w:rsid w:val="00C74925"/>
    <w:rsid w:val="00C77288"/>
    <w:rsid w:val="00C96F26"/>
    <w:rsid w:val="00CB1225"/>
    <w:rsid w:val="00CB17F9"/>
    <w:rsid w:val="00CB1CC8"/>
    <w:rsid w:val="00D17F2F"/>
    <w:rsid w:val="00D364CD"/>
    <w:rsid w:val="00D4508B"/>
    <w:rsid w:val="00D52C55"/>
    <w:rsid w:val="00D66047"/>
    <w:rsid w:val="00D70F53"/>
    <w:rsid w:val="00DC7310"/>
    <w:rsid w:val="00E16413"/>
    <w:rsid w:val="00E27900"/>
    <w:rsid w:val="00E51961"/>
    <w:rsid w:val="00E610B0"/>
    <w:rsid w:val="00E616B6"/>
    <w:rsid w:val="00E64A2D"/>
    <w:rsid w:val="00E66F71"/>
    <w:rsid w:val="00E70050"/>
    <w:rsid w:val="00E80473"/>
    <w:rsid w:val="00EA73FE"/>
    <w:rsid w:val="00EB6B29"/>
    <w:rsid w:val="00ED248B"/>
    <w:rsid w:val="00EE021A"/>
    <w:rsid w:val="00EE5C78"/>
    <w:rsid w:val="00EE649F"/>
    <w:rsid w:val="00EF10FC"/>
    <w:rsid w:val="00EF377C"/>
    <w:rsid w:val="00EF5372"/>
    <w:rsid w:val="00F04D9C"/>
    <w:rsid w:val="00F257F7"/>
    <w:rsid w:val="00F273E2"/>
    <w:rsid w:val="00F3773B"/>
    <w:rsid w:val="00F548D9"/>
    <w:rsid w:val="00F8092D"/>
    <w:rsid w:val="00F86A40"/>
    <w:rsid w:val="00F9796D"/>
    <w:rsid w:val="00FB0713"/>
    <w:rsid w:val="00FB7DDE"/>
    <w:rsid w:val="00FC77D6"/>
    <w:rsid w:val="00FD2D68"/>
    <w:rsid w:val="00FE5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96AF7"/>
  <w15:docId w15:val="{AD5B0995-85B0-4914-885C-3AD45DD3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rsid w:val="008A0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character" w:styleId="Hyperlink">
    <w:name w:val="Hyperlink"/>
    <w:basedOn w:val="DefaultParagraphFont"/>
    <w:uiPriority w:val="99"/>
    <w:unhideWhenUsed/>
    <w:rsid w:val="00FB7DDE"/>
    <w:rPr>
      <w:color w:val="0563C1" w:themeColor="hyperlink"/>
      <w:u w:val="single"/>
    </w:rPr>
  </w:style>
  <w:style w:type="character" w:styleId="UnresolvedMention">
    <w:name w:val="Unresolved Mention"/>
    <w:basedOn w:val="DefaultParagraphFont"/>
    <w:uiPriority w:val="99"/>
    <w:semiHidden/>
    <w:unhideWhenUsed/>
    <w:rsid w:val="00FB7DDE"/>
    <w:rPr>
      <w:color w:val="605E5C"/>
      <w:shd w:val="clear" w:color="auto" w:fill="E1DFDD"/>
    </w:rPr>
  </w:style>
  <w:style w:type="table" w:customStyle="1" w:styleId="TableGrid1">
    <w:name w:val="Table Grid1"/>
    <w:basedOn w:val="TableNormal"/>
    <w:next w:val="TableGrid"/>
    <w:uiPriority w:val="59"/>
    <w:rsid w:val="00024563"/>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E649F"/>
    <w:rPr>
      <w:color w:val="666666"/>
    </w:rPr>
  </w:style>
  <w:style w:type="paragraph" w:styleId="ListParagraph">
    <w:name w:val="List Paragraph"/>
    <w:aliases w:val="A. NomorParagraph"/>
    <w:basedOn w:val="Normal"/>
    <w:link w:val="ListParagraphChar"/>
    <w:uiPriority w:val="34"/>
    <w:qFormat/>
    <w:rsid w:val="00267D82"/>
    <w:pPr>
      <w:ind w:left="720"/>
      <w:contextualSpacing/>
    </w:pPr>
    <w:rPr>
      <w:rFonts w:ascii="Calibri" w:eastAsia="Calibri" w:hAnsi="Calibri" w:cs="Calibri"/>
      <w:lang w:val="en" w:eastAsia="en-ID"/>
    </w:rPr>
  </w:style>
  <w:style w:type="character" w:customStyle="1" w:styleId="ListParagraphChar">
    <w:name w:val="List Paragraph Char"/>
    <w:aliases w:val="A. NomorParagraph Char"/>
    <w:link w:val="ListParagraph"/>
    <w:uiPriority w:val="34"/>
    <w:rsid w:val="00267D82"/>
    <w:rPr>
      <w:rFonts w:ascii="Calibri" w:eastAsia="Calibri" w:hAnsi="Calibri" w:cs="Calibri"/>
      <w:lang w:val="en" w:eastAsia="en-ID"/>
    </w:rPr>
  </w:style>
  <w:style w:type="character" w:styleId="CommentReference">
    <w:name w:val="annotation reference"/>
    <w:basedOn w:val="DefaultParagraphFont"/>
    <w:uiPriority w:val="99"/>
    <w:semiHidden/>
    <w:unhideWhenUsed/>
    <w:rsid w:val="00D66047"/>
    <w:rPr>
      <w:sz w:val="16"/>
      <w:szCs w:val="16"/>
    </w:rPr>
  </w:style>
  <w:style w:type="paragraph" w:styleId="CommentText">
    <w:name w:val="annotation text"/>
    <w:basedOn w:val="Normal"/>
    <w:link w:val="CommentTextChar"/>
    <w:uiPriority w:val="99"/>
    <w:unhideWhenUsed/>
    <w:rsid w:val="00D66047"/>
    <w:pPr>
      <w:spacing w:line="240" w:lineRule="auto"/>
    </w:pPr>
    <w:rPr>
      <w:sz w:val="20"/>
      <w:szCs w:val="20"/>
    </w:rPr>
  </w:style>
  <w:style w:type="character" w:customStyle="1" w:styleId="CommentTextChar">
    <w:name w:val="Comment Text Char"/>
    <w:basedOn w:val="DefaultParagraphFont"/>
    <w:link w:val="CommentText"/>
    <w:uiPriority w:val="99"/>
    <w:rsid w:val="00D66047"/>
    <w:rPr>
      <w:sz w:val="20"/>
      <w:szCs w:val="20"/>
    </w:rPr>
  </w:style>
  <w:style w:type="paragraph" w:styleId="CommentSubject">
    <w:name w:val="annotation subject"/>
    <w:basedOn w:val="CommentText"/>
    <w:next w:val="CommentText"/>
    <w:link w:val="CommentSubjectChar"/>
    <w:uiPriority w:val="99"/>
    <w:semiHidden/>
    <w:unhideWhenUsed/>
    <w:rsid w:val="00D66047"/>
    <w:rPr>
      <w:b/>
      <w:bCs/>
    </w:rPr>
  </w:style>
  <w:style w:type="character" w:customStyle="1" w:styleId="CommentSubjectChar">
    <w:name w:val="Comment Subject Char"/>
    <w:basedOn w:val="CommentTextChar"/>
    <w:link w:val="CommentSubject"/>
    <w:uiPriority w:val="99"/>
    <w:semiHidden/>
    <w:rsid w:val="00D660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762792">
      <w:bodyDiv w:val="1"/>
      <w:marLeft w:val="0"/>
      <w:marRight w:val="0"/>
      <w:marTop w:val="0"/>
      <w:marBottom w:val="0"/>
      <w:divBdr>
        <w:top w:val="none" w:sz="0" w:space="0" w:color="auto"/>
        <w:left w:val="none" w:sz="0" w:space="0" w:color="auto"/>
        <w:bottom w:val="none" w:sz="0" w:space="0" w:color="auto"/>
        <w:right w:val="none" w:sz="0" w:space="0" w:color="auto"/>
      </w:divBdr>
    </w:div>
    <w:div w:id="431239974">
      <w:bodyDiv w:val="1"/>
      <w:marLeft w:val="0"/>
      <w:marRight w:val="0"/>
      <w:marTop w:val="0"/>
      <w:marBottom w:val="0"/>
      <w:divBdr>
        <w:top w:val="none" w:sz="0" w:space="0" w:color="auto"/>
        <w:left w:val="none" w:sz="0" w:space="0" w:color="auto"/>
        <w:bottom w:val="none" w:sz="0" w:space="0" w:color="auto"/>
        <w:right w:val="none" w:sz="0" w:space="0" w:color="auto"/>
      </w:divBdr>
    </w:div>
    <w:div w:id="521864660">
      <w:bodyDiv w:val="1"/>
      <w:marLeft w:val="0"/>
      <w:marRight w:val="0"/>
      <w:marTop w:val="0"/>
      <w:marBottom w:val="0"/>
      <w:divBdr>
        <w:top w:val="none" w:sz="0" w:space="0" w:color="auto"/>
        <w:left w:val="none" w:sz="0" w:space="0" w:color="auto"/>
        <w:bottom w:val="none" w:sz="0" w:space="0" w:color="auto"/>
        <w:right w:val="none" w:sz="0" w:space="0" w:color="auto"/>
      </w:divBdr>
    </w:div>
    <w:div w:id="703598685">
      <w:bodyDiv w:val="1"/>
      <w:marLeft w:val="0"/>
      <w:marRight w:val="0"/>
      <w:marTop w:val="0"/>
      <w:marBottom w:val="0"/>
      <w:divBdr>
        <w:top w:val="none" w:sz="0" w:space="0" w:color="auto"/>
        <w:left w:val="none" w:sz="0" w:space="0" w:color="auto"/>
        <w:bottom w:val="none" w:sz="0" w:space="0" w:color="auto"/>
        <w:right w:val="none" w:sz="0" w:space="0" w:color="auto"/>
      </w:divBdr>
    </w:div>
    <w:div w:id="744490847">
      <w:bodyDiv w:val="1"/>
      <w:marLeft w:val="0"/>
      <w:marRight w:val="0"/>
      <w:marTop w:val="0"/>
      <w:marBottom w:val="0"/>
      <w:divBdr>
        <w:top w:val="none" w:sz="0" w:space="0" w:color="auto"/>
        <w:left w:val="none" w:sz="0" w:space="0" w:color="auto"/>
        <w:bottom w:val="none" w:sz="0" w:space="0" w:color="auto"/>
        <w:right w:val="none" w:sz="0" w:space="0" w:color="auto"/>
      </w:divBdr>
    </w:div>
    <w:div w:id="853347693">
      <w:bodyDiv w:val="1"/>
      <w:marLeft w:val="0"/>
      <w:marRight w:val="0"/>
      <w:marTop w:val="0"/>
      <w:marBottom w:val="0"/>
      <w:divBdr>
        <w:top w:val="none" w:sz="0" w:space="0" w:color="auto"/>
        <w:left w:val="none" w:sz="0" w:space="0" w:color="auto"/>
        <w:bottom w:val="none" w:sz="0" w:space="0" w:color="auto"/>
        <w:right w:val="none" w:sz="0" w:space="0" w:color="auto"/>
      </w:divBdr>
    </w:div>
    <w:div w:id="898398956">
      <w:bodyDiv w:val="1"/>
      <w:marLeft w:val="0"/>
      <w:marRight w:val="0"/>
      <w:marTop w:val="0"/>
      <w:marBottom w:val="0"/>
      <w:divBdr>
        <w:top w:val="none" w:sz="0" w:space="0" w:color="auto"/>
        <w:left w:val="none" w:sz="0" w:space="0" w:color="auto"/>
        <w:bottom w:val="none" w:sz="0" w:space="0" w:color="auto"/>
        <w:right w:val="none" w:sz="0" w:space="0" w:color="auto"/>
      </w:divBdr>
    </w:div>
    <w:div w:id="1045518239">
      <w:bodyDiv w:val="1"/>
      <w:marLeft w:val="0"/>
      <w:marRight w:val="0"/>
      <w:marTop w:val="0"/>
      <w:marBottom w:val="0"/>
      <w:divBdr>
        <w:top w:val="none" w:sz="0" w:space="0" w:color="auto"/>
        <w:left w:val="none" w:sz="0" w:space="0" w:color="auto"/>
        <w:bottom w:val="none" w:sz="0" w:space="0" w:color="auto"/>
        <w:right w:val="none" w:sz="0" w:space="0" w:color="auto"/>
      </w:divBdr>
    </w:div>
    <w:div w:id="1056471480">
      <w:bodyDiv w:val="1"/>
      <w:marLeft w:val="0"/>
      <w:marRight w:val="0"/>
      <w:marTop w:val="0"/>
      <w:marBottom w:val="0"/>
      <w:divBdr>
        <w:top w:val="none" w:sz="0" w:space="0" w:color="auto"/>
        <w:left w:val="none" w:sz="0" w:space="0" w:color="auto"/>
        <w:bottom w:val="none" w:sz="0" w:space="0" w:color="auto"/>
        <w:right w:val="none" w:sz="0" w:space="0" w:color="auto"/>
      </w:divBdr>
    </w:div>
    <w:div w:id="1116212444">
      <w:bodyDiv w:val="1"/>
      <w:marLeft w:val="0"/>
      <w:marRight w:val="0"/>
      <w:marTop w:val="0"/>
      <w:marBottom w:val="0"/>
      <w:divBdr>
        <w:top w:val="none" w:sz="0" w:space="0" w:color="auto"/>
        <w:left w:val="none" w:sz="0" w:space="0" w:color="auto"/>
        <w:bottom w:val="none" w:sz="0" w:space="0" w:color="auto"/>
        <w:right w:val="none" w:sz="0" w:space="0" w:color="auto"/>
      </w:divBdr>
    </w:div>
    <w:div w:id="1153832890">
      <w:bodyDiv w:val="1"/>
      <w:marLeft w:val="0"/>
      <w:marRight w:val="0"/>
      <w:marTop w:val="0"/>
      <w:marBottom w:val="0"/>
      <w:divBdr>
        <w:top w:val="none" w:sz="0" w:space="0" w:color="auto"/>
        <w:left w:val="none" w:sz="0" w:space="0" w:color="auto"/>
        <w:bottom w:val="none" w:sz="0" w:space="0" w:color="auto"/>
        <w:right w:val="none" w:sz="0" w:space="0" w:color="auto"/>
      </w:divBdr>
    </w:div>
    <w:div w:id="1272516760">
      <w:bodyDiv w:val="1"/>
      <w:marLeft w:val="0"/>
      <w:marRight w:val="0"/>
      <w:marTop w:val="0"/>
      <w:marBottom w:val="0"/>
      <w:divBdr>
        <w:top w:val="none" w:sz="0" w:space="0" w:color="auto"/>
        <w:left w:val="none" w:sz="0" w:space="0" w:color="auto"/>
        <w:bottom w:val="none" w:sz="0" w:space="0" w:color="auto"/>
        <w:right w:val="none" w:sz="0" w:space="0" w:color="auto"/>
      </w:divBdr>
    </w:div>
    <w:div w:id="1291981253">
      <w:bodyDiv w:val="1"/>
      <w:marLeft w:val="0"/>
      <w:marRight w:val="0"/>
      <w:marTop w:val="0"/>
      <w:marBottom w:val="0"/>
      <w:divBdr>
        <w:top w:val="none" w:sz="0" w:space="0" w:color="auto"/>
        <w:left w:val="none" w:sz="0" w:space="0" w:color="auto"/>
        <w:bottom w:val="none" w:sz="0" w:space="0" w:color="auto"/>
        <w:right w:val="none" w:sz="0" w:space="0" w:color="auto"/>
      </w:divBdr>
      <w:divsChild>
        <w:div w:id="147013313">
          <w:marLeft w:val="480"/>
          <w:marRight w:val="0"/>
          <w:marTop w:val="0"/>
          <w:marBottom w:val="0"/>
          <w:divBdr>
            <w:top w:val="none" w:sz="0" w:space="0" w:color="auto"/>
            <w:left w:val="none" w:sz="0" w:space="0" w:color="auto"/>
            <w:bottom w:val="none" w:sz="0" w:space="0" w:color="auto"/>
            <w:right w:val="none" w:sz="0" w:space="0" w:color="auto"/>
          </w:divBdr>
        </w:div>
        <w:div w:id="245001834">
          <w:marLeft w:val="480"/>
          <w:marRight w:val="0"/>
          <w:marTop w:val="0"/>
          <w:marBottom w:val="0"/>
          <w:divBdr>
            <w:top w:val="none" w:sz="0" w:space="0" w:color="auto"/>
            <w:left w:val="none" w:sz="0" w:space="0" w:color="auto"/>
            <w:bottom w:val="none" w:sz="0" w:space="0" w:color="auto"/>
            <w:right w:val="none" w:sz="0" w:space="0" w:color="auto"/>
          </w:divBdr>
        </w:div>
        <w:div w:id="367681027">
          <w:marLeft w:val="480"/>
          <w:marRight w:val="0"/>
          <w:marTop w:val="0"/>
          <w:marBottom w:val="0"/>
          <w:divBdr>
            <w:top w:val="none" w:sz="0" w:space="0" w:color="auto"/>
            <w:left w:val="none" w:sz="0" w:space="0" w:color="auto"/>
            <w:bottom w:val="none" w:sz="0" w:space="0" w:color="auto"/>
            <w:right w:val="none" w:sz="0" w:space="0" w:color="auto"/>
          </w:divBdr>
        </w:div>
        <w:div w:id="587084352">
          <w:marLeft w:val="480"/>
          <w:marRight w:val="0"/>
          <w:marTop w:val="0"/>
          <w:marBottom w:val="0"/>
          <w:divBdr>
            <w:top w:val="none" w:sz="0" w:space="0" w:color="auto"/>
            <w:left w:val="none" w:sz="0" w:space="0" w:color="auto"/>
            <w:bottom w:val="none" w:sz="0" w:space="0" w:color="auto"/>
            <w:right w:val="none" w:sz="0" w:space="0" w:color="auto"/>
          </w:divBdr>
        </w:div>
        <w:div w:id="610623267">
          <w:marLeft w:val="480"/>
          <w:marRight w:val="0"/>
          <w:marTop w:val="0"/>
          <w:marBottom w:val="0"/>
          <w:divBdr>
            <w:top w:val="none" w:sz="0" w:space="0" w:color="auto"/>
            <w:left w:val="none" w:sz="0" w:space="0" w:color="auto"/>
            <w:bottom w:val="none" w:sz="0" w:space="0" w:color="auto"/>
            <w:right w:val="none" w:sz="0" w:space="0" w:color="auto"/>
          </w:divBdr>
        </w:div>
        <w:div w:id="687950782">
          <w:marLeft w:val="480"/>
          <w:marRight w:val="0"/>
          <w:marTop w:val="0"/>
          <w:marBottom w:val="0"/>
          <w:divBdr>
            <w:top w:val="none" w:sz="0" w:space="0" w:color="auto"/>
            <w:left w:val="none" w:sz="0" w:space="0" w:color="auto"/>
            <w:bottom w:val="none" w:sz="0" w:space="0" w:color="auto"/>
            <w:right w:val="none" w:sz="0" w:space="0" w:color="auto"/>
          </w:divBdr>
        </w:div>
        <w:div w:id="755828461">
          <w:marLeft w:val="480"/>
          <w:marRight w:val="0"/>
          <w:marTop w:val="0"/>
          <w:marBottom w:val="0"/>
          <w:divBdr>
            <w:top w:val="none" w:sz="0" w:space="0" w:color="auto"/>
            <w:left w:val="none" w:sz="0" w:space="0" w:color="auto"/>
            <w:bottom w:val="none" w:sz="0" w:space="0" w:color="auto"/>
            <w:right w:val="none" w:sz="0" w:space="0" w:color="auto"/>
          </w:divBdr>
        </w:div>
        <w:div w:id="1060591129">
          <w:marLeft w:val="480"/>
          <w:marRight w:val="0"/>
          <w:marTop w:val="0"/>
          <w:marBottom w:val="0"/>
          <w:divBdr>
            <w:top w:val="none" w:sz="0" w:space="0" w:color="auto"/>
            <w:left w:val="none" w:sz="0" w:space="0" w:color="auto"/>
            <w:bottom w:val="none" w:sz="0" w:space="0" w:color="auto"/>
            <w:right w:val="none" w:sz="0" w:space="0" w:color="auto"/>
          </w:divBdr>
        </w:div>
        <w:div w:id="1118642739">
          <w:marLeft w:val="480"/>
          <w:marRight w:val="0"/>
          <w:marTop w:val="0"/>
          <w:marBottom w:val="0"/>
          <w:divBdr>
            <w:top w:val="none" w:sz="0" w:space="0" w:color="auto"/>
            <w:left w:val="none" w:sz="0" w:space="0" w:color="auto"/>
            <w:bottom w:val="none" w:sz="0" w:space="0" w:color="auto"/>
            <w:right w:val="none" w:sz="0" w:space="0" w:color="auto"/>
          </w:divBdr>
        </w:div>
        <w:div w:id="1160996852">
          <w:marLeft w:val="480"/>
          <w:marRight w:val="0"/>
          <w:marTop w:val="0"/>
          <w:marBottom w:val="0"/>
          <w:divBdr>
            <w:top w:val="none" w:sz="0" w:space="0" w:color="auto"/>
            <w:left w:val="none" w:sz="0" w:space="0" w:color="auto"/>
            <w:bottom w:val="none" w:sz="0" w:space="0" w:color="auto"/>
            <w:right w:val="none" w:sz="0" w:space="0" w:color="auto"/>
          </w:divBdr>
        </w:div>
        <w:div w:id="1166628370">
          <w:marLeft w:val="480"/>
          <w:marRight w:val="0"/>
          <w:marTop w:val="0"/>
          <w:marBottom w:val="0"/>
          <w:divBdr>
            <w:top w:val="none" w:sz="0" w:space="0" w:color="auto"/>
            <w:left w:val="none" w:sz="0" w:space="0" w:color="auto"/>
            <w:bottom w:val="none" w:sz="0" w:space="0" w:color="auto"/>
            <w:right w:val="none" w:sz="0" w:space="0" w:color="auto"/>
          </w:divBdr>
        </w:div>
        <w:div w:id="1243643529">
          <w:marLeft w:val="480"/>
          <w:marRight w:val="0"/>
          <w:marTop w:val="0"/>
          <w:marBottom w:val="0"/>
          <w:divBdr>
            <w:top w:val="none" w:sz="0" w:space="0" w:color="auto"/>
            <w:left w:val="none" w:sz="0" w:space="0" w:color="auto"/>
            <w:bottom w:val="none" w:sz="0" w:space="0" w:color="auto"/>
            <w:right w:val="none" w:sz="0" w:space="0" w:color="auto"/>
          </w:divBdr>
        </w:div>
        <w:div w:id="1250313179">
          <w:marLeft w:val="480"/>
          <w:marRight w:val="0"/>
          <w:marTop w:val="0"/>
          <w:marBottom w:val="0"/>
          <w:divBdr>
            <w:top w:val="none" w:sz="0" w:space="0" w:color="auto"/>
            <w:left w:val="none" w:sz="0" w:space="0" w:color="auto"/>
            <w:bottom w:val="none" w:sz="0" w:space="0" w:color="auto"/>
            <w:right w:val="none" w:sz="0" w:space="0" w:color="auto"/>
          </w:divBdr>
        </w:div>
        <w:div w:id="1268806768">
          <w:marLeft w:val="480"/>
          <w:marRight w:val="0"/>
          <w:marTop w:val="0"/>
          <w:marBottom w:val="0"/>
          <w:divBdr>
            <w:top w:val="none" w:sz="0" w:space="0" w:color="auto"/>
            <w:left w:val="none" w:sz="0" w:space="0" w:color="auto"/>
            <w:bottom w:val="none" w:sz="0" w:space="0" w:color="auto"/>
            <w:right w:val="none" w:sz="0" w:space="0" w:color="auto"/>
          </w:divBdr>
        </w:div>
        <w:div w:id="1284537708">
          <w:marLeft w:val="480"/>
          <w:marRight w:val="0"/>
          <w:marTop w:val="0"/>
          <w:marBottom w:val="0"/>
          <w:divBdr>
            <w:top w:val="none" w:sz="0" w:space="0" w:color="auto"/>
            <w:left w:val="none" w:sz="0" w:space="0" w:color="auto"/>
            <w:bottom w:val="none" w:sz="0" w:space="0" w:color="auto"/>
            <w:right w:val="none" w:sz="0" w:space="0" w:color="auto"/>
          </w:divBdr>
        </w:div>
        <w:div w:id="1299191753">
          <w:marLeft w:val="480"/>
          <w:marRight w:val="0"/>
          <w:marTop w:val="0"/>
          <w:marBottom w:val="0"/>
          <w:divBdr>
            <w:top w:val="none" w:sz="0" w:space="0" w:color="auto"/>
            <w:left w:val="none" w:sz="0" w:space="0" w:color="auto"/>
            <w:bottom w:val="none" w:sz="0" w:space="0" w:color="auto"/>
            <w:right w:val="none" w:sz="0" w:space="0" w:color="auto"/>
          </w:divBdr>
        </w:div>
        <w:div w:id="1380016074">
          <w:marLeft w:val="480"/>
          <w:marRight w:val="0"/>
          <w:marTop w:val="0"/>
          <w:marBottom w:val="0"/>
          <w:divBdr>
            <w:top w:val="none" w:sz="0" w:space="0" w:color="auto"/>
            <w:left w:val="none" w:sz="0" w:space="0" w:color="auto"/>
            <w:bottom w:val="none" w:sz="0" w:space="0" w:color="auto"/>
            <w:right w:val="none" w:sz="0" w:space="0" w:color="auto"/>
          </w:divBdr>
        </w:div>
        <w:div w:id="1420103939">
          <w:marLeft w:val="480"/>
          <w:marRight w:val="0"/>
          <w:marTop w:val="0"/>
          <w:marBottom w:val="0"/>
          <w:divBdr>
            <w:top w:val="none" w:sz="0" w:space="0" w:color="auto"/>
            <w:left w:val="none" w:sz="0" w:space="0" w:color="auto"/>
            <w:bottom w:val="none" w:sz="0" w:space="0" w:color="auto"/>
            <w:right w:val="none" w:sz="0" w:space="0" w:color="auto"/>
          </w:divBdr>
        </w:div>
        <w:div w:id="1597980146">
          <w:marLeft w:val="480"/>
          <w:marRight w:val="0"/>
          <w:marTop w:val="0"/>
          <w:marBottom w:val="0"/>
          <w:divBdr>
            <w:top w:val="none" w:sz="0" w:space="0" w:color="auto"/>
            <w:left w:val="none" w:sz="0" w:space="0" w:color="auto"/>
            <w:bottom w:val="none" w:sz="0" w:space="0" w:color="auto"/>
            <w:right w:val="none" w:sz="0" w:space="0" w:color="auto"/>
          </w:divBdr>
        </w:div>
        <w:div w:id="1838378761">
          <w:marLeft w:val="480"/>
          <w:marRight w:val="0"/>
          <w:marTop w:val="0"/>
          <w:marBottom w:val="0"/>
          <w:divBdr>
            <w:top w:val="none" w:sz="0" w:space="0" w:color="auto"/>
            <w:left w:val="none" w:sz="0" w:space="0" w:color="auto"/>
            <w:bottom w:val="none" w:sz="0" w:space="0" w:color="auto"/>
            <w:right w:val="none" w:sz="0" w:space="0" w:color="auto"/>
          </w:divBdr>
        </w:div>
        <w:div w:id="1889413792">
          <w:marLeft w:val="480"/>
          <w:marRight w:val="0"/>
          <w:marTop w:val="0"/>
          <w:marBottom w:val="0"/>
          <w:divBdr>
            <w:top w:val="none" w:sz="0" w:space="0" w:color="auto"/>
            <w:left w:val="none" w:sz="0" w:space="0" w:color="auto"/>
            <w:bottom w:val="none" w:sz="0" w:space="0" w:color="auto"/>
            <w:right w:val="none" w:sz="0" w:space="0" w:color="auto"/>
          </w:divBdr>
        </w:div>
        <w:div w:id="1963726534">
          <w:marLeft w:val="480"/>
          <w:marRight w:val="0"/>
          <w:marTop w:val="0"/>
          <w:marBottom w:val="0"/>
          <w:divBdr>
            <w:top w:val="none" w:sz="0" w:space="0" w:color="auto"/>
            <w:left w:val="none" w:sz="0" w:space="0" w:color="auto"/>
            <w:bottom w:val="none" w:sz="0" w:space="0" w:color="auto"/>
            <w:right w:val="none" w:sz="0" w:space="0" w:color="auto"/>
          </w:divBdr>
        </w:div>
        <w:div w:id="2031759640">
          <w:marLeft w:val="480"/>
          <w:marRight w:val="0"/>
          <w:marTop w:val="0"/>
          <w:marBottom w:val="0"/>
          <w:divBdr>
            <w:top w:val="none" w:sz="0" w:space="0" w:color="auto"/>
            <w:left w:val="none" w:sz="0" w:space="0" w:color="auto"/>
            <w:bottom w:val="none" w:sz="0" w:space="0" w:color="auto"/>
            <w:right w:val="none" w:sz="0" w:space="0" w:color="auto"/>
          </w:divBdr>
        </w:div>
        <w:div w:id="2040468988">
          <w:marLeft w:val="480"/>
          <w:marRight w:val="0"/>
          <w:marTop w:val="0"/>
          <w:marBottom w:val="0"/>
          <w:divBdr>
            <w:top w:val="none" w:sz="0" w:space="0" w:color="auto"/>
            <w:left w:val="none" w:sz="0" w:space="0" w:color="auto"/>
            <w:bottom w:val="none" w:sz="0" w:space="0" w:color="auto"/>
            <w:right w:val="none" w:sz="0" w:space="0" w:color="auto"/>
          </w:divBdr>
        </w:div>
        <w:div w:id="2041318322">
          <w:marLeft w:val="480"/>
          <w:marRight w:val="0"/>
          <w:marTop w:val="0"/>
          <w:marBottom w:val="0"/>
          <w:divBdr>
            <w:top w:val="none" w:sz="0" w:space="0" w:color="auto"/>
            <w:left w:val="none" w:sz="0" w:space="0" w:color="auto"/>
            <w:bottom w:val="none" w:sz="0" w:space="0" w:color="auto"/>
            <w:right w:val="none" w:sz="0" w:space="0" w:color="auto"/>
          </w:divBdr>
        </w:div>
      </w:divsChild>
    </w:div>
    <w:div w:id="1296642250">
      <w:bodyDiv w:val="1"/>
      <w:marLeft w:val="0"/>
      <w:marRight w:val="0"/>
      <w:marTop w:val="0"/>
      <w:marBottom w:val="0"/>
      <w:divBdr>
        <w:top w:val="none" w:sz="0" w:space="0" w:color="auto"/>
        <w:left w:val="none" w:sz="0" w:space="0" w:color="auto"/>
        <w:bottom w:val="none" w:sz="0" w:space="0" w:color="auto"/>
        <w:right w:val="none" w:sz="0" w:space="0" w:color="auto"/>
      </w:divBdr>
    </w:div>
    <w:div w:id="1373382942">
      <w:bodyDiv w:val="1"/>
      <w:marLeft w:val="0"/>
      <w:marRight w:val="0"/>
      <w:marTop w:val="0"/>
      <w:marBottom w:val="0"/>
      <w:divBdr>
        <w:top w:val="none" w:sz="0" w:space="0" w:color="auto"/>
        <w:left w:val="none" w:sz="0" w:space="0" w:color="auto"/>
        <w:bottom w:val="none" w:sz="0" w:space="0" w:color="auto"/>
        <w:right w:val="none" w:sz="0" w:space="0" w:color="auto"/>
      </w:divBdr>
    </w:div>
    <w:div w:id="1394739808">
      <w:bodyDiv w:val="1"/>
      <w:marLeft w:val="0"/>
      <w:marRight w:val="0"/>
      <w:marTop w:val="0"/>
      <w:marBottom w:val="0"/>
      <w:divBdr>
        <w:top w:val="none" w:sz="0" w:space="0" w:color="auto"/>
        <w:left w:val="none" w:sz="0" w:space="0" w:color="auto"/>
        <w:bottom w:val="none" w:sz="0" w:space="0" w:color="auto"/>
        <w:right w:val="none" w:sz="0" w:space="0" w:color="auto"/>
      </w:divBdr>
    </w:div>
    <w:div w:id="1399131037">
      <w:bodyDiv w:val="1"/>
      <w:marLeft w:val="0"/>
      <w:marRight w:val="0"/>
      <w:marTop w:val="0"/>
      <w:marBottom w:val="0"/>
      <w:divBdr>
        <w:top w:val="none" w:sz="0" w:space="0" w:color="auto"/>
        <w:left w:val="none" w:sz="0" w:space="0" w:color="auto"/>
        <w:bottom w:val="none" w:sz="0" w:space="0" w:color="auto"/>
        <w:right w:val="none" w:sz="0" w:space="0" w:color="auto"/>
      </w:divBdr>
    </w:div>
    <w:div w:id="1465611256">
      <w:bodyDiv w:val="1"/>
      <w:marLeft w:val="0"/>
      <w:marRight w:val="0"/>
      <w:marTop w:val="0"/>
      <w:marBottom w:val="0"/>
      <w:divBdr>
        <w:top w:val="none" w:sz="0" w:space="0" w:color="auto"/>
        <w:left w:val="none" w:sz="0" w:space="0" w:color="auto"/>
        <w:bottom w:val="none" w:sz="0" w:space="0" w:color="auto"/>
        <w:right w:val="none" w:sz="0" w:space="0" w:color="auto"/>
      </w:divBdr>
    </w:div>
    <w:div w:id="1607302455">
      <w:bodyDiv w:val="1"/>
      <w:marLeft w:val="0"/>
      <w:marRight w:val="0"/>
      <w:marTop w:val="0"/>
      <w:marBottom w:val="0"/>
      <w:divBdr>
        <w:top w:val="none" w:sz="0" w:space="0" w:color="auto"/>
        <w:left w:val="none" w:sz="0" w:space="0" w:color="auto"/>
        <w:bottom w:val="none" w:sz="0" w:space="0" w:color="auto"/>
        <w:right w:val="none" w:sz="0" w:space="0" w:color="auto"/>
      </w:divBdr>
    </w:div>
    <w:div w:id="1647929203">
      <w:bodyDiv w:val="1"/>
      <w:marLeft w:val="0"/>
      <w:marRight w:val="0"/>
      <w:marTop w:val="0"/>
      <w:marBottom w:val="0"/>
      <w:divBdr>
        <w:top w:val="none" w:sz="0" w:space="0" w:color="auto"/>
        <w:left w:val="none" w:sz="0" w:space="0" w:color="auto"/>
        <w:bottom w:val="none" w:sz="0" w:space="0" w:color="auto"/>
        <w:right w:val="none" w:sz="0" w:space="0" w:color="auto"/>
      </w:divBdr>
    </w:div>
    <w:div w:id="1770350647">
      <w:bodyDiv w:val="1"/>
      <w:marLeft w:val="0"/>
      <w:marRight w:val="0"/>
      <w:marTop w:val="0"/>
      <w:marBottom w:val="0"/>
      <w:divBdr>
        <w:top w:val="none" w:sz="0" w:space="0" w:color="auto"/>
        <w:left w:val="none" w:sz="0" w:space="0" w:color="auto"/>
        <w:bottom w:val="none" w:sz="0" w:space="0" w:color="auto"/>
        <w:right w:val="none" w:sz="0" w:space="0" w:color="auto"/>
      </w:divBdr>
    </w:div>
    <w:div w:id="1950507515">
      <w:bodyDiv w:val="1"/>
      <w:marLeft w:val="0"/>
      <w:marRight w:val="0"/>
      <w:marTop w:val="0"/>
      <w:marBottom w:val="0"/>
      <w:divBdr>
        <w:top w:val="none" w:sz="0" w:space="0" w:color="auto"/>
        <w:left w:val="none" w:sz="0" w:space="0" w:color="auto"/>
        <w:bottom w:val="none" w:sz="0" w:space="0" w:color="auto"/>
        <w:right w:val="none" w:sz="0" w:space="0" w:color="auto"/>
      </w:divBdr>
    </w:div>
    <w:div w:id="1999456700">
      <w:bodyDiv w:val="1"/>
      <w:marLeft w:val="0"/>
      <w:marRight w:val="0"/>
      <w:marTop w:val="0"/>
      <w:marBottom w:val="0"/>
      <w:divBdr>
        <w:top w:val="none" w:sz="0" w:space="0" w:color="auto"/>
        <w:left w:val="none" w:sz="0" w:space="0" w:color="auto"/>
        <w:bottom w:val="none" w:sz="0" w:space="0" w:color="auto"/>
        <w:right w:val="none" w:sz="0" w:space="0" w:color="auto"/>
      </w:divBdr>
    </w:div>
    <w:div w:id="201387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lys@unipma.ac.id2" TargetMode="External"/><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chart" Target="charts/chart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Prasiklus</c:v>
                </c:pt>
              </c:strCache>
            </c:strRef>
          </c:tx>
          <c:spPr>
            <a:solidFill>
              <a:schemeClr val="accent5"/>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Klaim</c:v>
                </c:pt>
                <c:pt idx="1">
                  <c:v>Alasan</c:v>
                </c:pt>
                <c:pt idx="2">
                  <c:v>Dukungan</c:v>
                </c:pt>
              </c:strCache>
            </c:strRef>
          </c:cat>
          <c:val>
            <c:numRef>
              <c:f>Sheet1!$B$2:$B$4</c:f>
              <c:numCache>
                <c:formatCode>0.00%</c:formatCode>
                <c:ptCount val="3"/>
                <c:pt idx="0">
                  <c:v>0.73909999999999998</c:v>
                </c:pt>
                <c:pt idx="1">
                  <c:v>0.4783</c:v>
                </c:pt>
                <c:pt idx="2">
                  <c:v>0.41299999999999998</c:v>
                </c:pt>
              </c:numCache>
            </c:numRef>
          </c:val>
          <c:extLst>
            <c:ext xmlns:c16="http://schemas.microsoft.com/office/drawing/2014/chart" uri="{C3380CC4-5D6E-409C-BE32-E72D297353CC}">
              <c16:uniqueId val="{00000000-77E2-4F87-97A3-52ED82801E3D}"/>
            </c:ext>
          </c:extLst>
        </c:ser>
        <c:ser>
          <c:idx val="1"/>
          <c:order val="1"/>
          <c:tx>
            <c:strRef>
              <c:f>Sheet1!$C$1</c:f>
              <c:strCache>
                <c:ptCount val="1"/>
                <c:pt idx="0">
                  <c:v>Siklus I</c:v>
                </c:pt>
              </c:strCache>
            </c:strRef>
          </c:tx>
          <c:spPr>
            <a:solidFill>
              <a:schemeClr val="accent6">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Klaim</c:v>
                </c:pt>
                <c:pt idx="1">
                  <c:v>Alasan</c:v>
                </c:pt>
                <c:pt idx="2">
                  <c:v>Dukungan</c:v>
                </c:pt>
              </c:strCache>
            </c:strRef>
          </c:cat>
          <c:val>
            <c:numRef>
              <c:f>Sheet1!$C$2:$C$4</c:f>
              <c:numCache>
                <c:formatCode>0.00%</c:formatCode>
                <c:ptCount val="3"/>
                <c:pt idx="0">
                  <c:v>0.83479999999999999</c:v>
                </c:pt>
                <c:pt idx="1">
                  <c:v>0.70650000000000002</c:v>
                </c:pt>
                <c:pt idx="2">
                  <c:v>0.56520000000000004</c:v>
                </c:pt>
              </c:numCache>
            </c:numRef>
          </c:val>
          <c:extLst>
            <c:ext xmlns:c16="http://schemas.microsoft.com/office/drawing/2014/chart" uri="{C3380CC4-5D6E-409C-BE32-E72D297353CC}">
              <c16:uniqueId val="{00000001-77E2-4F87-97A3-52ED82801E3D}"/>
            </c:ext>
          </c:extLst>
        </c:ser>
        <c:dLbls>
          <c:showLegendKey val="0"/>
          <c:showVal val="1"/>
          <c:showCatName val="0"/>
          <c:showSerName val="0"/>
          <c:showPercent val="0"/>
          <c:showBubbleSize val="0"/>
        </c:dLbls>
        <c:gapWidth val="75"/>
        <c:axId val="254751104"/>
        <c:axId val="254752640"/>
      </c:barChart>
      <c:catAx>
        <c:axId val="254751104"/>
        <c:scaling>
          <c:orientation val="minMax"/>
        </c:scaling>
        <c:delete val="0"/>
        <c:axPos val="b"/>
        <c:numFmt formatCode="General" sourceLinked="0"/>
        <c:majorTickMark val="none"/>
        <c:minorTickMark val="none"/>
        <c:tickLblPos val="nextTo"/>
        <c:crossAx val="254752640"/>
        <c:crosses val="autoZero"/>
        <c:auto val="1"/>
        <c:lblAlgn val="ctr"/>
        <c:lblOffset val="100"/>
        <c:noMultiLvlLbl val="0"/>
      </c:catAx>
      <c:valAx>
        <c:axId val="254752640"/>
        <c:scaling>
          <c:orientation val="minMax"/>
        </c:scaling>
        <c:delete val="0"/>
        <c:axPos val="l"/>
        <c:majorGridlines/>
        <c:numFmt formatCode="0.00%" sourceLinked="1"/>
        <c:majorTickMark val="none"/>
        <c:minorTickMark val="none"/>
        <c:tickLblPos val="nextTo"/>
        <c:txPr>
          <a:bodyPr/>
          <a:lstStyle/>
          <a:p>
            <a:pPr>
              <a:defRPr sz="700"/>
            </a:pPr>
            <a:endParaRPr lang="en-US"/>
          </a:p>
        </c:txPr>
        <c:crossAx val="254751104"/>
        <c:crosses val="autoZero"/>
        <c:crossBetween val="between"/>
      </c:valAx>
    </c:plotArea>
    <c:legend>
      <c:legendPos val="b"/>
      <c:overlay val="0"/>
    </c:legend>
    <c:plotVisOnly val="1"/>
    <c:dispBlanksAs val="gap"/>
    <c:showDLblsOverMax val="0"/>
  </c:chart>
  <c:txPr>
    <a:bodyPr/>
    <a:lstStyle/>
    <a:p>
      <a:pPr>
        <a:defRPr sz="800">
          <a:latin typeface="Times New Roman" pitchFamily="18" charset="0"/>
          <a:ea typeface="Tahoma" pitchFamily="34" charset="0"/>
          <a:cs typeface="Times New Roman"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Persentase ketuntasan </c:v>
                </c:pt>
              </c:strCache>
            </c:strRef>
          </c:tx>
          <c:spPr>
            <a:solidFill>
              <a:schemeClr val="accent5"/>
            </a:solidFill>
          </c:spPr>
          <c:invertIfNegative val="0"/>
          <c:dPt>
            <c:idx val="1"/>
            <c:invertIfNegative val="0"/>
            <c:bubble3D val="0"/>
            <c:spPr>
              <a:solidFill>
                <a:schemeClr val="accent6">
                  <a:lumMod val="75000"/>
                </a:schemeClr>
              </a:solidFill>
            </c:spPr>
            <c:extLst>
              <c:ext xmlns:c16="http://schemas.microsoft.com/office/drawing/2014/chart" uri="{C3380CC4-5D6E-409C-BE32-E72D297353CC}">
                <c16:uniqueId val="{00000001-DED9-4DCE-9FFF-12306F59858B}"/>
              </c:ext>
            </c:extLst>
          </c:dPt>
          <c:dPt>
            <c:idx val="2"/>
            <c:invertIfNegative val="0"/>
            <c:bubble3D val="0"/>
            <c:spPr>
              <a:solidFill>
                <a:srgbClr val="92D050"/>
              </a:solidFill>
            </c:spPr>
            <c:extLst>
              <c:ext xmlns:c16="http://schemas.microsoft.com/office/drawing/2014/chart" uri="{C3380CC4-5D6E-409C-BE32-E72D297353CC}">
                <c16:uniqueId val="{00000003-DED9-4DCE-9FFF-12306F59858B}"/>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Prasiklus</c:v>
                </c:pt>
                <c:pt idx="1">
                  <c:v>Siklus I</c:v>
                </c:pt>
                <c:pt idx="2">
                  <c:v>Siklus II</c:v>
                </c:pt>
              </c:strCache>
            </c:strRef>
          </c:cat>
          <c:val>
            <c:numRef>
              <c:f>Sheet1!$B$2:$B$4</c:f>
              <c:numCache>
                <c:formatCode>0.00%</c:formatCode>
                <c:ptCount val="3"/>
                <c:pt idx="0">
                  <c:v>0.52170000000000005</c:v>
                </c:pt>
                <c:pt idx="1">
                  <c:v>0.73909999999999998</c:v>
                </c:pt>
                <c:pt idx="2">
                  <c:v>0.91300000000000003</c:v>
                </c:pt>
              </c:numCache>
            </c:numRef>
          </c:val>
          <c:extLst>
            <c:ext xmlns:c16="http://schemas.microsoft.com/office/drawing/2014/chart" uri="{C3380CC4-5D6E-409C-BE32-E72D297353CC}">
              <c16:uniqueId val="{00000004-DED9-4DCE-9FFF-12306F59858B}"/>
            </c:ext>
          </c:extLst>
        </c:ser>
        <c:dLbls>
          <c:showLegendKey val="0"/>
          <c:showVal val="1"/>
          <c:showCatName val="0"/>
          <c:showSerName val="0"/>
          <c:showPercent val="0"/>
          <c:showBubbleSize val="0"/>
        </c:dLbls>
        <c:gapWidth val="75"/>
        <c:axId val="254774272"/>
        <c:axId val="254784256"/>
      </c:barChart>
      <c:catAx>
        <c:axId val="254774272"/>
        <c:scaling>
          <c:orientation val="minMax"/>
        </c:scaling>
        <c:delete val="0"/>
        <c:axPos val="b"/>
        <c:numFmt formatCode="General" sourceLinked="0"/>
        <c:majorTickMark val="none"/>
        <c:minorTickMark val="none"/>
        <c:tickLblPos val="nextTo"/>
        <c:crossAx val="254784256"/>
        <c:crosses val="autoZero"/>
        <c:auto val="1"/>
        <c:lblAlgn val="ctr"/>
        <c:lblOffset val="100"/>
        <c:noMultiLvlLbl val="0"/>
      </c:catAx>
      <c:valAx>
        <c:axId val="254784256"/>
        <c:scaling>
          <c:orientation val="minMax"/>
        </c:scaling>
        <c:delete val="0"/>
        <c:axPos val="l"/>
        <c:majorGridlines/>
        <c:numFmt formatCode="0.00%" sourceLinked="1"/>
        <c:majorTickMark val="none"/>
        <c:minorTickMark val="none"/>
        <c:tickLblPos val="nextTo"/>
        <c:crossAx val="254774272"/>
        <c:crosses val="autoZero"/>
        <c:crossBetween val="between"/>
      </c:valAx>
    </c:plotArea>
    <c:legend>
      <c:legendPos val="b"/>
      <c:overlay val="0"/>
    </c:legend>
    <c:plotVisOnly val="1"/>
    <c:dispBlanksAs val="gap"/>
    <c:showDLblsOverMax val="0"/>
  </c:chart>
  <c:txPr>
    <a:bodyPr/>
    <a:lstStyle/>
    <a:p>
      <a:pPr>
        <a:defRPr sz="800">
          <a:latin typeface="Times New Roman" pitchFamily="18" charset="0"/>
          <a:cs typeface="Times New Roman" pitchFamily="18" charset="0"/>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Prasiklus</c:v>
                </c:pt>
              </c:strCache>
            </c:strRef>
          </c:tx>
          <c:spPr>
            <a:solidFill>
              <a:schemeClr val="accent5"/>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Klaim</c:v>
                </c:pt>
                <c:pt idx="1">
                  <c:v>Alasan</c:v>
                </c:pt>
                <c:pt idx="2">
                  <c:v>Dukungan</c:v>
                </c:pt>
              </c:strCache>
            </c:strRef>
          </c:cat>
          <c:val>
            <c:numRef>
              <c:f>Sheet1!$B$2:$B$4</c:f>
              <c:numCache>
                <c:formatCode>0.00%</c:formatCode>
                <c:ptCount val="3"/>
                <c:pt idx="0">
                  <c:v>0.73909999999999998</c:v>
                </c:pt>
                <c:pt idx="1">
                  <c:v>0.4783</c:v>
                </c:pt>
                <c:pt idx="2">
                  <c:v>0.41299999999999998</c:v>
                </c:pt>
              </c:numCache>
            </c:numRef>
          </c:val>
          <c:extLst>
            <c:ext xmlns:c16="http://schemas.microsoft.com/office/drawing/2014/chart" uri="{C3380CC4-5D6E-409C-BE32-E72D297353CC}">
              <c16:uniqueId val="{00000000-171D-4BE4-98D6-5E4B827E44E4}"/>
            </c:ext>
          </c:extLst>
        </c:ser>
        <c:ser>
          <c:idx val="1"/>
          <c:order val="1"/>
          <c:tx>
            <c:strRef>
              <c:f>Sheet1!$C$1</c:f>
              <c:strCache>
                <c:ptCount val="1"/>
                <c:pt idx="0">
                  <c:v>Siklus I</c:v>
                </c:pt>
              </c:strCache>
            </c:strRef>
          </c:tx>
          <c:spPr>
            <a:solidFill>
              <a:schemeClr val="accent6">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Klaim</c:v>
                </c:pt>
                <c:pt idx="1">
                  <c:v>Alasan</c:v>
                </c:pt>
                <c:pt idx="2">
                  <c:v>Dukungan</c:v>
                </c:pt>
              </c:strCache>
            </c:strRef>
          </c:cat>
          <c:val>
            <c:numRef>
              <c:f>Sheet1!$C$2:$C$4</c:f>
              <c:numCache>
                <c:formatCode>0.00%</c:formatCode>
                <c:ptCount val="3"/>
                <c:pt idx="0">
                  <c:v>0.83479999999999999</c:v>
                </c:pt>
                <c:pt idx="1">
                  <c:v>0.70650000000000002</c:v>
                </c:pt>
                <c:pt idx="2">
                  <c:v>0.56520000000000004</c:v>
                </c:pt>
              </c:numCache>
            </c:numRef>
          </c:val>
          <c:extLst>
            <c:ext xmlns:c16="http://schemas.microsoft.com/office/drawing/2014/chart" uri="{C3380CC4-5D6E-409C-BE32-E72D297353CC}">
              <c16:uniqueId val="{00000001-171D-4BE4-98D6-5E4B827E44E4}"/>
            </c:ext>
          </c:extLst>
        </c:ser>
        <c:ser>
          <c:idx val="2"/>
          <c:order val="2"/>
          <c:tx>
            <c:strRef>
              <c:f>Sheet1!$D$1</c:f>
              <c:strCache>
                <c:ptCount val="1"/>
                <c:pt idx="0">
                  <c:v>Siklus II</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Klaim</c:v>
                </c:pt>
                <c:pt idx="1">
                  <c:v>Alasan</c:v>
                </c:pt>
                <c:pt idx="2">
                  <c:v>Dukungan</c:v>
                </c:pt>
              </c:strCache>
            </c:strRef>
          </c:cat>
          <c:val>
            <c:numRef>
              <c:f>Sheet1!$D$2:$D$4</c:f>
              <c:numCache>
                <c:formatCode>0.00%</c:formatCode>
                <c:ptCount val="3"/>
                <c:pt idx="0">
                  <c:v>0.89559999999999995</c:v>
                </c:pt>
                <c:pt idx="1">
                  <c:v>0.82609999999999995</c:v>
                </c:pt>
                <c:pt idx="2">
                  <c:v>0.73909999999999998</c:v>
                </c:pt>
              </c:numCache>
            </c:numRef>
          </c:val>
          <c:extLst>
            <c:ext xmlns:c16="http://schemas.microsoft.com/office/drawing/2014/chart" uri="{C3380CC4-5D6E-409C-BE32-E72D297353CC}">
              <c16:uniqueId val="{00000002-171D-4BE4-98D6-5E4B827E44E4}"/>
            </c:ext>
          </c:extLst>
        </c:ser>
        <c:dLbls>
          <c:showLegendKey val="0"/>
          <c:showVal val="1"/>
          <c:showCatName val="0"/>
          <c:showSerName val="0"/>
          <c:showPercent val="0"/>
          <c:showBubbleSize val="0"/>
        </c:dLbls>
        <c:gapWidth val="75"/>
        <c:axId val="254508416"/>
        <c:axId val="254522496"/>
      </c:barChart>
      <c:catAx>
        <c:axId val="254508416"/>
        <c:scaling>
          <c:orientation val="minMax"/>
        </c:scaling>
        <c:delete val="0"/>
        <c:axPos val="b"/>
        <c:numFmt formatCode="General" sourceLinked="0"/>
        <c:majorTickMark val="none"/>
        <c:minorTickMark val="none"/>
        <c:tickLblPos val="nextTo"/>
        <c:crossAx val="254522496"/>
        <c:crosses val="autoZero"/>
        <c:auto val="1"/>
        <c:lblAlgn val="ctr"/>
        <c:lblOffset val="100"/>
        <c:noMultiLvlLbl val="0"/>
      </c:catAx>
      <c:valAx>
        <c:axId val="254522496"/>
        <c:scaling>
          <c:orientation val="minMax"/>
        </c:scaling>
        <c:delete val="0"/>
        <c:axPos val="l"/>
        <c:majorGridlines/>
        <c:numFmt formatCode="0.00%" sourceLinked="1"/>
        <c:majorTickMark val="none"/>
        <c:minorTickMark val="none"/>
        <c:tickLblPos val="nextTo"/>
        <c:txPr>
          <a:bodyPr/>
          <a:lstStyle/>
          <a:p>
            <a:pPr>
              <a:defRPr sz="700"/>
            </a:pPr>
            <a:endParaRPr lang="en-US"/>
          </a:p>
        </c:txPr>
        <c:crossAx val="254508416"/>
        <c:crosses val="autoZero"/>
        <c:crossBetween val="between"/>
      </c:valAx>
    </c:plotArea>
    <c:legend>
      <c:legendPos val="b"/>
      <c:overlay val="0"/>
    </c:legend>
    <c:plotVisOnly val="1"/>
    <c:dispBlanksAs val="gap"/>
    <c:showDLblsOverMax val="0"/>
  </c:chart>
  <c:txPr>
    <a:bodyPr/>
    <a:lstStyle/>
    <a:p>
      <a:pPr>
        <a:defRPr sz="800">
          <a:latin typeface="Times New Roman" pitchFamily="18" charset="0"/>
          <a:ea typeface="Tahoma" pitchFamily="34" charset="0"/>
          <a:cs typeface="Times New Roman" pitchFamily="18" charset="0"/>
        </a:defRPr>
      </a:pPr>
      <a:endParaRPr lang="en-US"/>
    </a:p>
  </c:tx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5" name="Picture 4"/>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0" y="0"/>
          <a:ext cx="6972300" cy="506730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1</cdr:y>
    </cdr:to>
    <cdr:pic>
      <cdr:nvPicPr>
        <cdr:cNvPr id="1960962088" name="Picture 2"/>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0" y="0"/>
          <a:ext cx="2818042" cy="1798337"/>
        </a:xfrm>
        <a:prstGeom xmlns:a="http://schemas.openxmlformats.org/drawingml/2006/main" prst="rect">
          <a:avLst/>
        </a:prstGeom>
      </cdr:spPr>
    </cdr:pic>
  </cdr:relSizeAnchor>
  <cdr:relSizeAnchor xmlns:cdr="http://schemas.openxmlformats.org/drawingml/2006/chartDrawing">
    <cdr:from>
      <cdr:x>0</cdr:x>
      <cdr:y>0</cdr:y>
    </cdr:from>
    <cdr:to>
      <cdr:x>1</cdr:x>
      <cdr:y>1</cdr:y>
    </cdr:to>
    <cdr:pic>
      <cdr:nvPicPr>
        <cdr:cNvPr id="887578375" name="Picture 4"/>
        <cdr:cNvPicPr>
          <a:picLocks xmlns:a="http://schemas.openxmlformats.org/drawingml/2006/main" noChangeAspect="1"/>
        </cdr:cNvPicPr>
      </cdr:nvPicPr>
      <cdr:blipFill>
        <a:blip xmlns:a="http://schemas.openxmlformats.org/drawingml/2006/main" xmlns:r="http://schemas.openxmlformats.org/officeDocument/2006/relationships" r:embed="rId2">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0" y="0"/>
          <a:ext cx="7772400" cy="4959968"/>
        </a:xfrm>
        <a:prstGeom xmlns:a="http://schemas.openxmlformats.org/drawingml/2006/main" prst="rect">
          <a:avLst/>
        </a:prstGeom>
      </cdr:spPr>
    </cdr:pic>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7711DF6B-B1E4-40D9-8AF0-E11102FBD648}"/>
      </w:docPartPr>
      <w:docPartBody>
        <w:p w:rsidR="00EE021A" w:rsidRDefault="009E635F">
          <w:r w:rsidRPr="005538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21A"/>
    <w:rsid w:val="002C3102"/>
    <w:rsid w:val="0037456C"/>
    <w:rsid w:val="003F6DFC"/>
    <w:rsid w:val="00896964"/>
    <w:rsid w:val="009E635F"/>
    <w:rsid w:val="00EE02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021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2B1322-FC7E-4DC7-BAD5-4DCDFB7E8DE4}">
  <we:reference id="wa104382081" version="1.55.1.0" store="en-US" storeType="omex"/>
  <we:alternateReferences>
    <we:reference id="wa104382081" version="1.55.1.0" store="en-US" storeType="omex"/>
  </we:alternateReferences>
  <we:properties>
    <we:property name="MENDELEY_CITATIONS" value="[{&quot;citationID&quot;:&quot;MENDELEY_CITATION_8aff1742-1951-4150-a41e-9ffa930500b6&quot;,&quot;properties&quot;:{&quot;noteIndex&quot;:0},&quot;isEdited&quot;:false,&quot;manualOverride&quot;:{&quot;isManuallyOverridden&quot;:true,&quot;citeprocText&quot;:&quot;(Abd Rahman BP; Sabhayati Asri Munandar; Andi Fitriani; Yuyun Karlina; Yumriani, 2022)&quot;,&quot;manualOverrideText&quot;:&quot;(Rahman B, Sabhayati A, et al 2022)&quot;},&quot;citationTag&quot;:&quot;MENDELEY_CITATION_v3_eyJjaXRhdGlvbklEIjoiTUVOREVMRVlfQ0lUQVRJT05fOGFmZjE3NDItMTk1MS00MTUwLWE0MWUtOWZmYTkzMDUwMGI2IiwicHJvcGVydGllcyI6eyJub3RlSW5kZXgiOjB9LCJpc0VkaXRlZCI6ZmFsc2UsIm1hbnVhbE92ZXJyaWRlIjp7ImlzTWFudWFsbHlPdmVycmlkZGVuIjp0cnVlLCJjaXRlcHJvY1RleHQiOiIoQWJkIFJhaG1hbiBCUDsgU2FiaGF5YXRpIEFzcmkgTXVuYW5kYXI7IEFuZGkgRml0cmlhbmk7IFl1eXVuIEthcmxpbmE7IFl1bXJpYW5pLCAyMDIyKSIsIm1hbnVhbE92ZXJyaWRlVGV4dCI6IihSYWhtYW4gQiwgU2FiaGF5YXRpIEEsIGV0IGFsIDIwMjIpIn0sImNpdGF0aW9uSXRlbXMiOlt7ImlkIjoiMzBhZjRjODItM2RkMi0zZjg5LWE0MTQtZTU2MTRiOTA4ZjA4IiwiaXRlbURhdGEiOnsidHlwZSI6ImFydGljbGUtam91cm5hbCIsImlkIjoiMzBhZjRjODItM2RkMi0zZjg5LWE0MTQtZTU2MTRiOTA4ZjA4IiwidGl0bGUiOiJQRU5HRVJUSUFOIFBFTkRJRElLQU4sIElMTVUgUEVORElESUtBTlxuREFOIFVOU1VSLVVOU1VSIFBFTkRJRElLQU4iLCJhdXRob3IiOlt7ImZhbWlseSI6IkFiZCBSYWhtYW4gQlA7IFNhYmhheWF0aSBBc3JpIE11bmFuZGFyOyBBbmRpIEZpdHJpYW5pOyBZdXl1biBLYXJsaW5hOyBZdW1yaWFuaSIsImdpdmVuIjoiIiwicGFyc2UtbmFtZXMiOmZhbHNlLCJkcm9wcGluZy1wYXJ0aWNsZSI6IiIsIm5vbi1kcm9wcGluZy1wYXJ0aWNsZSI6IiJ9XSwiY29udGFpbmVyLXRpdGxlIjoiQWwgVXJ3YXR1bCBXdXRzcWE6IEthamlhbiBQZW5kaWRpa2FuIElzbGFtIiwiaXNzdWVkIjp7ImRhdGUtcGFydHMiOltbMjAyMl1dfSwiY29udGFpbmVyLXRpdGxlLXNob3J0IjoiIn0sImlzVGVtcG9yYXJ5IjpmYWxzZSwic3VwcHJlc3MtYXV0aG9yIjpmYWxzZSwiY29tcG9zaXRlIjpmYWxzZSwiYXV0aG9yLW9ubHkiOmZhbHNlfV19&quot;,&quot;citationItems&quot;:[{&quot;id&quot;:&quot;30af4c82-3dd2-3f89-a414-e5614b908f08&quot;,&quot;itemData&quot;:{&quot;type&quot;:&quot;article-journal&quot;,&quot;id&quot;:&quot;30af4c82-3dd2-3f89-a414-e5614b908f08&quot;,&quot;title&quot;:&quot;PENGERTIAN PENDIDIKAN, ILMU PENDIDIKAN\nDAN UNSUR-UNSUR PENDIDIKAN&quot;,&quot;author&quot;:[{&quot;family&quot;:&quot;Abd Rahman BP; Sabhayati Asri Munandar; Andi Fitriani; Yuyun Karlina; Yumriani&quot;,&quot;given&quot;:&quot;&quot;,&quot;parse-names&quot;:false,&quot;dropping-particle&quot;:&quot;&quot;,&quot;non-dropping-particle&quot;:&quot;&quot;}],&quot;container-title&quot;:&quot;Al Urwatul Wutsqa: Kajian Pendidikan Islam&quot;,&quot;issued&quot;:{&quot;date-parts&quot;:[[2022]]},&quot;container-title-short&quot;:&quot;&quot;},&quot;isTemporary&quot;:false,&quot;suppress-author&quot;:false,&quot;composite&quot;:false,&quot;author-only&quot;:false}]},{&quot;citationID&quot;:&quot;MENDELEY_CITATION_0ed6654c-15ef-47b9-b917-616e0b2fe3f0&quot;,&quot;properties&quot;:{&quot;noteIndex&quot;:0},&quot;isEdited&quot;:false,&quot;manualOverride&quot;:{&quot;isManuallyOverridden&quot;:false,&quot;citeprocText&quot;:&quot;(Rahayu et al., 2023)&quot;,&quot;manualOverrideText&quot;:&quot;&quot;},&quot;citationTag&quot;:&quot;MENDELEY_CITATION_v3_eyJjaXRhdGlvbklEIjoiTUVOREVMRVlfQ0lUQVRJT05fMGVkNjY1NGMtMTVlZi00N2I5LWI5MTctNjE2ZTBiMmZlM2YwIiwicHJvcGVydGllcyI6eyJub3RlSW5kZXgiOjB9LCJpc0VkaXRlZCI6ZmFsc2UsIm1hbnVhbE92ZXJyaWRlIjp7ImlzTWFudWFsbHlPdmVycmlkZGVuIjpmYWxzZSwiY2l0ZXByb2NUZXh0IjoiKFJhaGF5dSBldCBhbC4sIDIwMjMpIiwibWFudWFsT3ZlcnJpZGVUZXh0IjoiIn0sImNpdGF0aW9uSXRlbXMiOlt7ImlkIjoiMWE2NTI3ODEtZGRmOS0zNDFmLThkNzItMGY3ZmU1ODFmYzMzIiwiaXRlbURhdGEiOnsidHlwZSI6ImFydGljbGUtam91cm5hbCIsImlkIjoiMWE2NTI3ODEtZGRmOS0zNDFmLThkNzItMGY3ZmU1ODFmYzMzIiwidGl0bGUiOiJSRUxBVkFOU0kgS1VSSUtVTFVNIERBTiBQRU1CRUxBSkFSQU4gREFMQU0gUEVORElESUtBTiIsImF1dGhvciI6W3siZmFtaWx5IjoiUmFoYXl1IiwiZ2l2ZW4iOiJNYXlhIFNyaSIsInBhcnNlLW5hbWVzIjpmYWxzZSwiZHJvcHBpbmctcGFydGljbGUiOiIiLCJub24tZHJvcHBpbmctcGFydGljbGUiOiIifSx7ImZhbWlseSI6Ikhhc2FuIiwiZ2l2ZW4iOiJJemhhciIsInBhcnNlLW5hbWVzIjpmYWxzZSwiZHJvcHBpbmctcGFydGljbGUiOiIiLCJub24tZHJvcHBpbmctcGFydGljbGUiOiIifSx7ImZhbWlseSI6IkFzbWVuZHJpIiwiZ2l2ZW4iOiJBc21lbmRyaSIsInBhcnNlLW5hbWVzIjpmYWxzZSwiZHJvcHBpbmctcGFydGljbGUiOiIiLCJub24tZHJvcHBpbmctcGFydGljbGUiOiIifSx7ImZhbWlseSI6IlNhcmkiLCJnaXZlbiI6Ik1pbHlhIiwicGFyc2UtbmFtZXMiOmZhbHNlLCJkcm9wcGluZy1wYXJ0aWNsZSI6IiIsIm5vbi1kcm9wcGluZy1wYXJ0aWNsZSI6IiJ9XSwiY29udGFpbmVyLXRpdGxlIjoiRGhhcm1hcyBFZHVjYXRpb24gSm91cm5hbCAoREVfSm91cm5hbCkiLCJET0kiOiIxMC41NjY2Ny9kZWpvdXJuYWwudjRpMS45MjUiLCJJU1NOIjoiMjcyMi03ODM5IiwiaXNzdWVkIjp7ImRhdGUtcGFydHMiOltbMjAyMyw2LDEyXV19LCJwYWdlIjoiMTA4LTExOCIsImFic3RyYWN0IjoiPHA+UGVydWJhaGFuIGt1cmlrdWx1bSB5YW5nIHNlcmluZyBiZXJ1YmFoIGRhcmkgd2FrdHUga2Ugd2FrdHUgbWVtYmVyaSBwZW5nYXJ1aCB0ZXJoYWRhcCBjYXJhIHBlbWJlbGFqYXJhbiBkaSBzZWtvbGFoLiBLdXJpa3VsdW0gbWVtYmVyaWthbiBwYW5kdWFuIGJhZ2kgZ3VydSB1bnR1ayBtZXJhbmNhbmcgYWt0aXZpdGFzIHBlbWJlbGFqYXJhbiBkaSB5YW5nIHNlc3VhaSBkZW5nYW4ga2VidXR1aGFuIGRhbiB0dW50dXRhbiBtYXNhLiBQZXJ1YmFoYW4ga3VyaWt1bHVtIGRpbGFrdWthbiB1bnR1ayBtZW1wZXJiYWhhcnVpIGF0YXUgbWVuaW5na2F0a2FuIGt1YWxpdGFzIFBlbmRpZGlrYW4uIERlbmdhbiBjYXJhIG1lbXBlcmJhcnVpIG1hdGVyaSBwZWxhamFyYW4gYXRhdSBtZW5hbWJhaCBrb250ZW4gdGVyYmFydSB5YW5nIHJlbGV2YW4gZGVuZ2FuIHphbWFuIHNla2FyYW5nLiBLdXJpa3VsdW0gZGFuIHBlbWJlbGFqYXJhbiBzYWxpbmcgYmVya2FpdGFuIGthcmVuYSBrdXJpa3VsdW0gYWRhbGFoIHJlbmNhbmEgcGVtYmVsYWphcmFuIHlhbmcgbWVsaW5na3VwaSB0dWp1YW4sIGlzaSwgbWV0b2RlIGRhbiBldmFsdWFzaSB5YW5nIGFrYW4gZGlsYWt1a2FuIGRhbGFtIHByb3NlcyBwZW1iZWxhamFyYW4uIFBlbWJlbGFqYXJhbiBhZGFsYWggcHJvc2VzIGludGVyYWtzaSBhbnRhcmEgcGVuZGlkaWsgZGFuIHBlc2VydGEgZGlkaWsgeWFuZyBtZW5nYWN1IHBhZGEgdHVqdWFuIHlhbmcgdGVsYWggZGl0ZW50dWthbiBkYWxhbSBrdXJpa3VsdW0uIFBlbWJlbGFqYXJhbiBtZWxpYmF0a2FuIHBlbmdndW5hYW4gbWV0b2RlIHlhbmcgdGVwYXQgdW50dWsgbWVtZmFzaWxpdGFzaSBwcm9zZXMgcGVyb2xlaGFuIGtvZ25pdGlmLCBwc2lrb21vdG9yIGRhbiBhZmVrdGlmIHBhZGEgcGVzZXJ0YSBkaWRpay4gRGFsYW0ga2FqaWFuIGluaSBtZW5nZ3VuYWthbiBwZW5kZWthdGFuIGtlcHVzdGFrYWFuIChsaWJyYXJ5IHJlc2VhcmNoKSBkZW5nYW4gdGVrbmlrIG1lbmdhbmFsaXNpcyBsaXRlcmF0dXIgYXRhdSBzdW1iZXIgaW5mb3JtYXNpIHRlcnR1bGlzIHlhbmcgcmVsZXZhbi4gUGVtYmVsYWphcmFuIGRhbiBwZXJ1YmFoYW4ga3VyaWt1bHVtIHNhbGluZyB0ZXJrYWl0LiBQZW1iZWxhamFyYW4geWFuZyBiYWlrIGFrYW4gbWVtYmFudHUgbWVtcGVyb2xlaCBwZW5nZXRhaHVhbiBkYW4ga2V0ZXJhbXBpbGFuIHlhbmcgZGlpbmdpbmthbiBzaXN3YSBkYXJpIHBlcnViYWhhbiBrdXJpa3VsdW0gZGFuIHBlcnViYWhhbiBrdXJpa3VsdW0geWFuZyB0ZXBhdCBha2FuIG1lbWJhbnR1IG1lbmluZ2thdGthbiBrZWVmZWt0aWZhbiBwZW1iZWxhamFyYW4gZGkga2VsYXMuPC9wPiIsImlzc3VlIjoiMSIsInZvbHVtZSI6IjQiLCJjb250YWluZXItdGl0bGUtc2hvcnQiOiIifSwiaXNUZW1wb3JhcnkiOmZhbHNlLCJzdXBwcmVzcy1hdXRob3IiOmZhbHNlLCJjb21wb3NpdGUiOmZhbHNlLCJhdXRob3Itb25seSI6ZmFsc2V9XX0=&quot;,&quot;citationItems&quot;:[{&quot;id&quot;:&quot;1a652781-ddf9-341f-8d72-0f7fe581fc33&quot;,&quot;itemData&quot;:{&quot;type&quot;:&quot;article-journal&quot;,&quot;id&quot;:&quot;1a652781-ddf9-341f-8d72-0f7fe581fc33&quot;,&quot;title&quot;:&quot;RELAVANSI KURIKULUM DAN PEMBELAJARAN DALAM PENDIDIKAN&quot;,&quot;author&quot;:[{&quot;family&quot;:&quot;Rahayu&quot;,&quot;given&quot;:&quot;Maya Sri&quot;,&quot;parse-names&quot;:false,&quot;dropping-particle&quot;:&quot;&quot;,&quot;non-dropping-particle&quot;:&quot;&quot;},{&quot;family&quot;:&quot;Hasan&quot;,&quot;given&quot;:&quot;Izhar&quot;,&quot;parse-names&quot;:false,&quot;dropping-particle&quot;:&quot;&quot;,&quot;non-dropping-particle&quot;:&quot;&quot;},{&quot;family&quot;:&quot;Asmendri&quot;,&quot;given&quot;:&quot;Asmendri&quot;,&quot;parse-names&quot;:false,&quot;dropping-particle&quot;:&quot;&quot;,&quot;non-dropping-particle&quot;:&quot;&quot;},{&quot;family&quot;:&quot;Sari&quot;,&quot;given&quot;:&quot;Milya&quot;,&quot;parse-names&quot;:false,&quot;dropping-particle&quot;:&quot;&quot;,&quot;non-dropping-particle&quot;:&quot;&quot;}],&quot;container-title&quot;:&quot;Dharmas Education Journal (DE_Journal)&quot;,&quot;DOI&quot;:&quot;10.56667/dejournal.v4i1.925&quot;,&quot;ISSN&quot;:&quot;2722-7839&quot;,&quot;issued&quot;:{&quot;date-parts&quot;:[[2023,6,12]]},&quot;page&quot;:&quot;108-118&quot;,&quot;abstract&quot;:&quot;&lt;p&gt;Perubahan kurikulum yang sering berubah dari waktu ke waktu memberi pengaruh terhadap cara pembelajaran di sekolah. Kurikulum memberikan panduan bagi guru untuk merancang aktivitas pembelajaran di yang sesuai dengan kebutuhan dan tuntutan masa. Perubahan kurikulum dilakukan untuk memperbaharui atau meningkatkan kualitas Pendidikan. Dengan cara memperbarui materi pelajaran atau menambah konten terbaru yang relevan dengan zaman sekarang. Kurikulum dan pembelajaran saling berkaitan karena kurikulum adalah rencana pembelajaran yang melingkupi tujuan, isi, metode dan evaluasi yang akan dilakukan dalam proses pembelajaran. Pembelajaran adalah proses interaksi antara pendidik dan peserta didik yang mengacu pada tujuan yang telah ditentukan dalam kurikulum. Pembelajaran melibatkan penggunaan metode yang tepat untuk memfasilitasi proses perolehan kognitif, psikomotor dan afektif pada peserta didik. Dalam kajian ini menggunakan pendekatan kepustakaan (library research) dengan teknik menganalisis literatur atau sumber informasi tertulis yang relevan. Pembelajaran dan perubahan kurikulum saling terkait. Pembelajaran yang baik akan membantu memperoleh pengetahuan dan keterampilan yang diinginkan siswa dari perubahan kurikulum dan perubahan kurikulum yang tepat akan membantu meningkatkan keefektifan pembelajaran di kelas.&lt;/p&gt;&quot;,&quot;issue&quot;:&quot;1&quot;,&quot;volume&quot;:&quot;4&quot;,&quot;container-title-short&quot;:&quot;&quot;},&quot;isTemporary&quot;:false,&quot;suppress-author&quot;:false,&quot;composite&quot;:false,&quot;author-only&quot;:false}]},{&quot;citationID&quot;:&quot;MENDELEY_CITATION_122e94e6-1c95-4bdb-b09e-8ed87fa015f7&quot;,&quot;properties&quot;:{&quot;noteIndex&quot;:0},&quot;isEdited&quot;:false,&quot;manualOverride&quot;:{&quot;isManuallyOverridden&quot;:true,&quot;citeprocText&quot;:&quot;(Akili et al., 2022)&quot;,&quot;manualOverrideText&quot;:&quot;Akili et al., 2022)&quot;},&quot;citationTag&quot;:&quot;MENDELEY_CITATION_v3_eyJjaXRhdGlvbklEIjoiTUVOREVMRVlfQ0lUQVRJT05fMTIyZTk0ZTYtMWM5NS00YmRiLWIwOWUtOGVkODdmYTAxNWY3IiwicHJvcGVydGllcyI6eyJub3RlSW5kZXgiOjB9LCJpc0VkaXRlZCI6ZmFsc2UsIm1hbnVhbE92ZXJyaWRlIjp7ImlzTWFudWFsbHlPdmVycmlkZGVuIjp0cnVlLCJjaXRlcHJvY1RleHQiOiIoQWtpbGkgZXQgYWwuLCAyMDIyKSIsIm1hbnVhbE92ZXJyaWRlVGV4dCI6IkFraWxpIGV0IGFsLiwgMjAyMikifSwiY2l0YXRpb25JdGVtcyI6W3siaWQiOiJmZDY4ODY4OS0xNmMzLTNkZjYtYWQ0Yi1mODM4NTdkYzVkNTMiLCJpdGVtRGF0YSI6eyJ0eXBlIjoiYXJ0aWNsZS1qb3VybmFsIiwiaWQiOiJmZDY4ODY4OS0xNmMzLTNkZjYtYWQ0Yi1mODM4NTdkYzVkNTMiLCJ0aXRsZSI6IlBlbmdlbWJhbmdhbiBQZXJhbmdrYXQgUGVtYmVsYWphcmFuIExhcnV0YW4gRWxla3Ryb2xpdCBCZXJiYXNpcyBNb2RlbCBBcmd1bWVudC1Ecml2ZW4gSW5xdWlyeSB1bnR1ayBNZWxhdGloIEtldGVyYW1waWxhbiBBcmd1bWVudGFzaSBJbG1pYWggU2lzd2EgU01BIiwiYXV0aG9yIjpbeyJmYW1pbHkiOiJBa2lsaSIsImdpdmVuIjoiQWJkLiBXYWhpZCBSaXphbGRpIiwicGFyc2UtbmFtZXMiOmZhbHNlLCJkcm9wcGluZy1wYXJ0aWNsZSI6IiIsIm5vbi1kcm9wcGluZy1wYXJ0aWNsZSI6IiJ9LHsiZmFtaWx5IjoiTHVrdW0iLCJnaXZlbiI6IkFzdGluIiwicGFyc2UtbmFtZXMiOmZhbHNlLCJkcm9wcGluZy1wYXJ0aWNsZSI6IiIsIm5vbi1kcm9wcGluZy1wYXJ0aWNsZSI6IiJ9LHsiZmFtaWx5IjoiTGFsaXlvIiwiZ2l2ZW4iOiJMdWttYW4gQWJkdWwgUmF1ZiIsInBhcnNlLW5hbWVzIjpmYWxzZSwiZHJvcHBpbmctcGFydGljbGUiOiIiLCJub24tZHJvcHBpbmctcGFydGljbGUiOiIifV0sImNvbnRhaW5lci10aXRsZSI6Ikp1cm5hbCBJbm92YXNpIFBlbmRpZGlrYW4gS2ltaWEiLCJET0kiOiIxMC4xNTI5NC9qaXBrLnYxNmkxLjI4OTk2IiwiSVNTTiI6IjI1MDMtMTI0NCIsImlzc3VlZCI6eyJkYXRlLXBhcnRzIjpbWzIwMjIsMSwyXV19LCJwYWdlIjoiMjItMjkiLCJhYnN0cmFjdCI6IjxwPlBlbmVsaXRpYW4gaW5pIGJlcnR1anVhbiB1bnR1ayBtZW5naGFzaWxrYW4gcGVyYW5na2F0IHBlbWJlbGFqYXJhbiBtYXRlcmkgbGFydXRhbiBlbGVrdHJvbGl0IGRhbiBsYXJ1dGFuIG5vbiBlbGVrdHJvbGl0IGJlcmJhc2lzIG1vZGVsIHBlbWJlbGFqYXJhbiBBcmd1bWVudC1Ecml2ZW4gSW5xdWlyeSB5YW5nIHZhbGlkIHVudHVrIG1lbGF0aWgga2V0ZXJhbXBpbGFuIGFyZ3VtZW50YXNpIGlsbWlhaCBzaXN3YSBTTUEuIFBlbmdlbWJhbmdhbiBwZXJhbmdrYXQgcGVtYmVsYWphcmFuIG1lbmdndW5ha2FuIG1vZGVsIDREIChGb3VyIEQpLCB5YW5nIG1lbGlwdXRpIHRhaGFwIHBlbmRlZmluaXNpYW4gKGRlZmluZSksIHBlcmFuY2FuZ2FuIChkZXNpZ24pLCBwZW5nZW1iYW5nYW4gKGRldmVsb3ApLCBzZXJ0YSB0YWhhcCBwZW55ZWJhcmFuIChkaXNzZW1pbmF0aW9uKS4gTmFtdW4gZGFsYW0gcGVsYWtzYW5hYW5ueWEsIHBlbmVsaXRpYW4gaW5pIHRlcmJhdGFzIGhhbnlhIHNhbXBhaSBwYWRhIHRhaGFwIGRldmVsb3BlLiBJbnN0cnVtZW4gcGVuZ3VtcHVsYW4gZGF0YSBkYWxhbSBwZW5lbGl0aWFuIGluaSBhZGFsYWggbGVtYmFyIHZhbGlkYXNpLiBUZWtuaWsgYW5hbGlzaXMgZGF0YSBtZW5nZ3VuYWthbiBhbmFsaXNpcyBkZXNrcmlwdGlmIGt1YWxpdGF0aWYuIFRlbXVhbiBoYXNpbCBwZW5lbGl0aWFuLCB5YWl0dSBwZXJhbmdrYXQgcGVtYmVsYWphcmFuIHlhbmcgZGlrZW1iYW5na2FuIG1lbGlwdXRpIGJ1a3Ugc2lzd2EsIFJQUCwgTEtQRCwgdmlkZW8gcGVtYmVsYWphcmFuIGRhbiBpbnN0cnVtZW4gdGVzIGtldGVyYW1waWxhbiBhcmd1bWVudGFzaSBpbG1pYWjDgsKgIHRlbGFoIG1lbWlsaWtpIHZhbGlkaXRhcyBkZW5nYW4ga2F0ZWdvcmkgc2FuZ2F0IHZhbGlkOyBIYXNpbCBwZW5lbGl0aWFuIHRlbGFoIG1lbnVuanVra2FuIGJhaHdhIHBlcmFuZ2thdCBwZW1iZWxhamFyYW4gbWF0ZXJpIGxhcnV0YW4gZWxla3Ryb2xpdCBkYW4gbm9uIGVsZWt0cm9saXQgYmVyYmFzaXMgbW9kZWwgcGVtYmVsYWphcmFuIEFyZ3VtZW50LURyaXZlbiBJbnF1aXJ5IHRlbGFoIG1lbWVudWhpIHN5YXJhdCB2YWxpZCBkYXJpIHNlZ2kgaXNpIGRhbiBrb25zdHJ1ay48L3A+IiwiaXNzdWUiOiIxIiwidm9sdW1lIjoiMTYiLCJjb250YWluZXItdGl0bGUtc2hvcnQiOiIifSwiaXNUZW1wb3JhcnkiOmZhbHNlLCJzdXBwcmVzcy1hdXRob3IiOmZhbHNlLCJjb21wb3NpdGUiOmZhbHNlLCJhdXRob3Itb25seSI6ZmFsc2V9XX0=&quot;,&quot;citationItems&quot;:[{&quot;id&quot;:&quot;fd688689-16c3-3df6-ad4b-f83857dc5d53&quot;,&quot;itemData&quot;:{&quot;type&quot;:&quot;article-journal&quot;,&quot;id&quot;:&quot;fd688689-16c3-3df6-ad4b-f83857dc5d53&quot;,&quot;title&quot;:&quot;Pengembangan Perangkat Pembelajaran Larutan Elektrolit Berbasis Model Argument-Driven Inquiry untuk Melatih Keterampilan Argumentasi Ilmiah Siswa SMA&quot;,&quot;author&quot;:[{&quot;family&quot;:&quot;Akili&quot;,&quot;given&quot;:&quot;Abd. Wahid Rizaldi&quot;,&quot;parse-names&quot;:false,&quot;dropping-particle&quot;:&quot;&quot;,&quot;non-dropping-particle&quot;:&quot;&quot;},{&quot;family&quot;:&quot;Lukum&quot;,&quot;given&quot;:&quot;Astin&quot;,&quot;parse-names&quot;:false,&quot;dropping-particle&quot;:&quot;&quot;,&quot;non-dropping-particle&quot;:&quot;&quot;},{&quot;family&quot;:&quot;Laliyo&quot;,&quot;given&quot;:&quot;Lukman Abdul Rauf&quot;,&quot;parse-names&quot;:false,&quot;dropping-particle&quot;:&quot;&quot;,&quot;non-dropping-particle&quot;:&quot;&quot;}],&quot;container-title&quot;:&quot;Jurnal Inovasi Pendidikan Kimia&quot;,&quot;DOI&quot;:&quot;10.15294/jipk.v16i1.28996&quot;,&quot;ISSN&quot;:&quot;2503-1244&quot;,&quot;issued&quot;:{&quot;date-parts&quot;:[[2022,1,2]]},&quot;page&quot;:&quot;22-29&quot;,&quot;abstract&quot;:&quot;&lt;p&gt;Penelitian ini bertujuan untuk menghasilkan perangkat pembelajaran materi larutan elektrolit dan larutan non elektrolit berbasis model pembelajaran Argument-Driven Inquiry yang valid untuk melatih keterampilan argumentasi ilmiah siswa SMA. Pengembangan perangkat pembelajaran menggunakan model 4D (Four D), yang meliputi tahap pendefinisian (define), perancangan (design), pengembangan (develop), serta tahap penyebaran (dissemination). Namun dalam pelaksanaannya, penelitian ini terbatas hanya sampai pada tahap develope. Instrumen pengumpulan data dalam penelitian ini adalah lembar validasi. Teknik analisis data menggunakan analisis deskriptif kualitatif. Temuan hasil penelitian, yaitu perangkat pembelajaran yang dikembangkan meliputi buku siswa, RPP, LKPD, video pembelajaran dan instrumen tes keterampilan argumentasi ilmiahÂ  telah memiliki validitas dengan kategori sangat valid; Hasil penelitian telah menunjukkan bahwa perangkat pembelajaran materi larutan elektrolit dan non elektrolit berbasis model pembelajaran Argument-Driven Inquiry telah memenuhi syarat valid dari segi isi dan konstruk.&lt;/p&gt;&quot;,&quot;issue&quot;:&quot;1&quot;,&quot;volume&quot;:&quot;16&quot;,&quot;container-title-short&quot;:&quot;&quot;},&quot;isTemporary&quot;:false,&quot;suppress-author&quot;:false,&quot;composite&quot;:false,&quot;author-only&quot;:false}]},{&quot;citationID&quot;:&quot;MENDELEY_CITATION_3933580a-4050-46ba-8aed-1a1a7215e34f&quot;,&quot;properties&quot;:{&quot;noteIndex&quot;:0},&quot;isEdited&quot;:false,&quot;manualOverride&quot;:{&quot;isManuallyOverridden&quot;:true,&quot;citeprocText&quot;:&quot;(Hardini &amp;#38; Alberida, 2022)&quot;,&quot;manualOverrideText&quot;:&quot;Hardini &amp; Alberida (2022)&quot;},&quot;citationTag&quot;:&quot;MENDELEY_CITATION_v3_eyJjaXRhdGlvbklEIjoiTUVOREVMRVlfQ0lUQVRJT05fMzkzMzU4MGEtNDA1MC00NmJhLThhZWQtMWExYTcyMTVlMzRmIiwicHJvcGVydGllcyI6eyJub3RlSW5kZXgiOjB9LCJpc0VkaXRlZCI6ZmFsc2UsIm1hbnVhbE92ZXJyaWRlIjp7ImlzTWFudWFsbHlPdmVycmlkZGVuIjp0cnVlLCJjaXRlcHJvY1RleHQiOiIoSGFyZGluaSAmIzM4OyBBbGJlcmlkYSwgMjAyMikiLCJtYW51YWxPdmVycmlkZVRleHQiOiJIYXJkaW5pICYgQWxiZXJpZGEgKDIwMjIpIn0sImNpdGF0aW9uSXRlbXMiOlt7ImlkIjoiNjNjYWI4MWUtYTliMy0zZmI2LWJmNzItYzRmNGMwMTFjMzU3IiwiaXRlbURhdGEiOnsidHlwZSI6ImFydGljbGUtam91cm5hbCIsImlkIjoiNjNjYWI4MWUtYTliMy0zZmI2LWJmNzItYzRmNGMwMTFjMzU3IiwidGl0bGUiOiJBTkFMSVNJUyBLRU1BTVBVQU4gQVJHVU1FTlRBU0kgUEVTRVJUQSBESURJSyIsImF1dGhvciI6W3siZmFtaWx5IjoiSGFyZGluaSIsImdpdmVuIjoiU2lsdmlhIERlbHZpIiwicGFyc2UtbmFtZXMiOmZhbHNlLCJkcm9wcGluZy1wYXJ0aWNsZSI6IiIsIm5vbi1kcm9wcGluZy1wYXJ0aWNsZSI6IiJ9LHsiZmFtaWx5IjoiQWxiZXJpZGEiLCJnaXZlbiI6IkhlZmZpIiwicGFyc2UtbmFtZXMiOmZhbHNlLCJkcm9wcGluZy1wYXJ0aWNsZSI6IiIsIm5vbi1kcm9wcGluZy1wYXJ0aWNsZSI6IiJ9XSwiY29udGFpbmVyLXRpdGxlIjoiSnVybmFsIEJpb2xvZ2kgZGFuIFBlbWJlbGFqYXJhbm55YSIsIklTU04iOiIyNTI3LTQ1NjIiLCJpc3N1ZWQiOnsiZGF0ZS1wYXJ0cyI6W1syMDIyXV19LCJpc3N1ZSI6IjEiLCJ2b2x1bWUiOiIxNyIsImNvbnRhaW5lci10aXRsZS1zaG9ydCI6IiJ9LCJpc1RlbXBvcmFyeSI6ZmFsc2UsInN1cHByZXNzLWF1dGhvciI6ZmFsc2UsImNvbXBvc2l0ZSI6ZmFsc2UsImF1dGhvci1vbmx5IjpmYWxzZX1dfQ==&quot;,&quot;citationItems&quot;:[{&quot;id&quot;:&quot;63cab81e-a9b3-3fb6-bf72-c4f4c011c357&quot;,&quot;itemData&quot;:{&quot;type&quot;:&quot;article-journal&quot;,&quot;id&quot;:&quot;63cab81e-a9b3-3fb6-bf72-c4f4c011c357&quot;,&quot;title&quot;:&quot;ANALISIS KEMAMPUAN ARGUMENTASI PESERTA DIDIK&quot;,&quot;author&quot;:[{&quot;family&quot;:&quot;Hardini&quot;,&quot;given&quot;:&quot;Silvia Delvi&quot;,&quot;parse-names&quot;:false,&quot;dropping-particle&quot;:&quot;&quot;,&quot;non-dropping-particle&quot;:&quot;&quot;},{&quot;family&quot;:&quot;Alberida&quot;,&quot;given&quot;:&quot;Heffi&quot;,&quot;parse-names&quot;:false,&quot;dropping-particle&quot;:&quot;&quot;,&quot;non-dropping-particle&quot;:&quot;&quot;}],&quot;container-title&quot;:&quot;Jurnal Biologi dan Pembelajarannya&quot;,&quot;ISSN&quot;:&quot;2527-4562&quot;,&quot;issued&quot;:{&quot;date-parts&quot;:[[2022]]},&quot;issue&quot;:&quot;1&quot;,&quot;volume&quot;:&quot;17&quot;,&quot;container-title-short&quot;:&quot;&quot;},&quot;isTemporary&quot;:false,&quot;suppress-author&quot;:false,&quot;composite&quot;:false,&quot;author-only&quot;:false}]},{&quot;citationID&quot;:&quot;MENDELEY_CITATION_3f1be38c-e1ca-4bfb-8c10-e792d3cf94ea&quot;,&quot;properties&quot;:{&quot;noteIndex&quot;:0},&quot;isEdited&quot;:false,&quot;manualOverride&quot;:{&quot;isManuallyOverridden&quot;:false,&quot;citeprocText&quot;:&quot;(Wulansari et al., 2020)&quot;,&quot;manualOverrideText&quot;:&quot;&quot;},&quot;citationTag&quot;:&quot;MENDELEY_CITATION_v3_eyJjaXRhdGlvbklEIjoiTUVOREVMRVlfQ0lUQVRJT05fM2YxYmUzOGMtZTFjYS00YmZiLThjMTAtZTc5MmQzY2Y5NGVhIiwicHJvcGVydGllcyI6eyJub3RlSW5kZXgiOjB9LCJpc0VkaXRlZCI6ZmFsc2UsIm1hbnVhbE92ZXJyaWRlIjp7ImlzTWFudWFsbHlPdmVycmlkZGVuIjpmYWxzZSwiY2l0ZXByb2NUZXh0IjoiKFd1bGFuc2FyaSBldCBhbC4sIDIwMjApIiwibWFudWFsT3ZlcnJpZGVUZXh0IjoiIn0sImNpdGF0aW9uSXRlbXMiOlt7ImlkIjoiZjBjNzM2OTktOTQxMS0zNDBjLWI5YjUtNmEzNWM5NWIyZDVhIiwiaXRlbURhdGEiOnsidHlwZSI6ImFydGljbGUtam91cm5hbCIsImlkIjoiZjBjNzM2OTktOTQxMS0zNDBjLWI5YjUtNmEzNWM5NWIyZDVhIiwidGl0bGUiOiJBbmFsaXNpcyBWYWxpZGFzaSBLZXRlcmFtcGlsYW4gS29tdW5pa2FzaSBEYW4gQXJndW1lbnRhc2kgU2lzd2EgQmlvbG9naSBTTUEgS2VsYXMgWEkgTUlQQSIsImF1dGhvciI6W3siZmFtaWx5IjoiV3VsYW5zYXJpIiwiZ2l2ZW4iOiJXaXdpbiIsInBhcnNlLW5hbWVzIjpmYWxzZSwiZHJvcHBpbmctcGFydGljbGUiOiIiLCJub24tZHJvcHBpbmctcGFydGljbGUiOiIifSx7ImZhbWlseSI6Ik51cm1pbGF3YXRpIiwiZ2l2ZW4iOiJNdW11biIsInBhcnNlLW5hbWVzIjpmYWxzZSwiZHJvcHBpbmctcGFydGljbGUiOiIiLCJub24tZHJvcHBpbmctcGFydGljbGUiOiIifSx7ImZhbWlseSI6IlV0YW1pIiwiZ2l2ZW4iOiJCdWRoaSIsInBhcnNlLW5hbWVzIjpmYWxzZSwiZHJvcHBpbmctcGFydGljbGUiOiIiLCJub24tZHJvcHBpbmctcGFydGljbGUiOiIifSx7ImZhbWlseSI6IkNocmlzdGlvbm8iLCJnaXZlbiI6IkVrbyBCdWRpIiwicGFyc2UtbmFtZXMiOmZhbHNlLCJkcm9wcGluZy1wYXJ0aWNsZSI6IiIsIm5vbi1kcm9wcGluZy1wYXJ0aWNsZSI6IiJ9XSwiY29udGFpbmVyLXRpdGxlIjoiRWZla3RvciIsIkRPSSI6IjEwLjI5NDA3L2UudjdpMS4xNDM0MCIsIklTU04iOiIyMzU1LTk1NlgiLCJpc3N1ZWQiOnsiZGF0ZS1wYXJ0cyI6W1syMDIwLDYsMjldXX0sInBhZ2UiOiI0Mi00OCIsImFic3RyYWN0IjoiPHA+RGkgSW5kb25lc2lhIHBlbmRpZGlrYW4gYWJhZCAyMSBtZW1pbGlraSA0IGtldGVyYW1waWxhbiB5YWl0dSBjcmVhdGl2ZSB0aGlua2luZyAoYmVycGlraXJrcmVhdGlmKSwgY3JpdGljYWwgdGhpbmtpbmcoYmVycGlraXIga3JpdGlzKSxjb2xsYWJvcmF0aW9uIChrZXRlcmFtcGlsYW5rb2xhYm9yYXNpKSwgZGFuIGNvbW11bmljYXRpb24oa2V0ZXJhbXBpbGFuIGtvbXVuaWthc2kpLiBLZXRlcmFtcGlsYW4gYWJhZCAyMSB0ZXJzZWJ1dCBkaXd1anVka2FuIG1lbGFsdWkga3VyaWt1bHVtIEsgLTEzIHlhbmcgbWVudW50dXQgc2lzd2EgYWt0aWYgZGFsYW0gcGVtYmVsYWphcmFuLiBEaWhhcmFwa2FuIHNpc3dhIG1hbXB1IG1lbWlsaWtpIGtldGVyYW1waWxhbiBhYmFkIDIxLCBkaWFudGFyYW55YSBrZXRlcmFtcGlsYW4ga29tdW5pa2FzaSBkYW4gYXJndW1lbnRhc2kuIEtldGVyYW1waWxhbiBrb211bmlrYXNpIHBlbnRpbmcgYmFnaSBzaXN3YXVudHVrIG1lbWJhbnR1IG1lbnlhbXBhaWthbiwgbWVuZGVuZ2Fya2FuIGRhbiBtZW1haGFtaSBtYWtuYSBwZW5nZXRhaHVhbiwgbmlsYWksIHNpa2FwIGRhbiBwZXJoYXRpYW4uIEtldGVyYW1waWxhbiBhcmd1bWVudGFzaSBwZW50aW5nIGJhZ2kgc2lzd2F1bnR1ayBtZW1iYW50dSBzaXN3YSBiZXJwZW5kYXBhdCBzZWNhcmEgcmFzaW9uYWwsIHNlaGluZ2dhIG9yYW5nIGxhaW4gbWVuZXJpbWEgcGVuZGFwYXQgdGVyc2VidXQuIEluc3RydW1lbiBrZXRlcmFtcGlsYW4ga29tdW5pa2FzaSBkYW4gYXJndW1lbnRhc2kgc2lzd2EgZGlidWF0IHNlYmFnYWkgYWxhdCB1bnR1ayBtZW5ndWt1ciBrZXRlcmFtcGlsYW4gc2lzd2EsIGRhbiB2YWxpZGFzaSBpbnN0cnVtZW4gbWVtcGVybXVkYWggcGVuZ3VtcHVsa2FuIGRhdGEgZGVuZ2FuIGhhc2lsIGxlYmloIGxlbmdrYXAsYmFpaywgc2lzdGVtYXRpcyBkYW4gbXVkYWggZGlvbGFoLiBJbnN0cnVtZW4gcGVuZWxpdGlhbiB5YW5nIGRpZ3VuYWthbiBhZGFsYWggaW5zdHJ1bWVuIGtldGVyYW1waWxhbiBrb211bmlrYXNpIGRhbiBhcmd1bWVudGFzaSBzaXN3YS4gUGVuZWxpdGlhbiBpbmkgYmVydHVqdWFuIHVudHVrIG1lbmdldGFodWkga3JpdGVyaWEgdmFsaWRhc2kgaW5zdHJ1bWVuIGtldGVyYW1waWxhbiBrb211bmlrYXNpIGRhbiBhcmd1bWVudGFzaSBzaXN3YSBiaW9sb2dpIFNNQSBrZWxhcyBYSSBNSVBBLiBNZXRvZGUgcGVuZWxpdGlhbiB5YW5nIGRpZ3VuYWthbiBhZGFsYWggbWV0b2RlIGRlc2tyaXB0aWYuIEJlcmRhc2Fya2FuIGRhdGEgaGFzaWwgcGVuZWxpdGlhbiB5YW5nIGRpcGVyb2xlaG1lbnVuanVra2FuIGJhaHdhIHRpbmdrYXQgdmFsaWRhc2ltZW51cnV0IGFobGkgaW5zdHJ1bWVuIGtldGVyYW1waWxhbiBrb211bmlrYXNpIGRhbiBhcmd1bWVudGFzaSBzaXN3YSBiaW9sb2dpIFNNQSBrZWxhcyBYSSBNSVBBIHRlcm1hc3VrIGtyaXRlcmlhIEJhaWsgKEIpIGRlbmdhbiBuaWxhaSAyNSwgc2VkYW5na2FuIG1lbnVydXQgcHJha3Rpc2kgaW5zdHJ1bWVuIGtldGVyYW1waWxhbiBrb211bmlrYXNpIGRhbiBhcmd1bWVudGFzaSBzaXN3YSBTTUEga2VsYXMgWEkgTUlQQSB0ZXJtYXN1ayBrcml0ZXJpYSBTYW5nYXQgQmFpayAoU0IpIGRlbmdhbiBuaWxhaSAyNi48L3A+IiwiaXNzdWUiOiIxIiwidm9sdW1lIjoiNyIsImNvbnRhaW5lci10aXRsZS1zaG9ydCI6IiJ9LCJpc1RlbXBvcmFyeSI6ZmFsc2UsInN1cHByZXNzLWF1dGhvciI6ZmFsc2UsImNvbXBvc2l0ZSI6ZmFsc2UsImF1dGhvci1vbmx5IjpmYWxzZX1dfQ==&quot;,&quot;citationItems&quot;:[{&quot;id&quot;:&quot;f0c73699-9411-340c-b9b5-6a35c95b2d5a&quot;,&quot;itemData&quot;:{&quot;type&quot;:&quot;article-journal&quot;,&quot;id&quot;:&quot;f0c73699-9411-340c-b9b5-6a35c95b2d5a&quot;,&quot;title&quot;:&quot;Analisis Validasi Keterampilan Komunikasi Dan Argumentasi Siswa Biologi SMA Kelas XI MIPA&quot;,&quot;author&quot;:[{&quot;family&quot;:&quot;Wulansari&quot;,&quot;given&quot;:&quot;Wiwin&quot;,&quot;parse-names&quot;:false,&quot;dropping-particle&quot;:&quot;&quot;,&quot;non-dropping-particle&quot;:&quot;&quot;},{&quot;family&quot;:&quot;Nurmilawati&quot;,&quot;given&quot;:&quot;Mumun&quot;,&quot;parse-names&quot;:false,&quot;dropping-particle&quot;:&quot;&quot;,&quot;non-dropping-particle&quot;:&quot;&quot;},{&quot;family&quot;:&quot;Utami&quot;,&quot;given&quot;:&quot;Budhi&quot;,&quot;parse-names&quot;:false,&quot;dropping-particle&quot;:&quot;&quot;,&quot;non-dropping-particle&quot;:&quot;&quot;},{&quot;family&quot;:&quot;Christiono&quot;,&quot;given&quot;:&quot;Eko Budi&quot;,&quot;parse-names&quot;:false,&quot;dropping-particle&quot;:&quot;&quot;,&quot;non-dropping-particle&quot;:&quot;&quot;}],&quot;container-title&quot;:&quot;Efektor&quot;,&quot;DOI&quot;:&quot;10.29407/e.v7i1.14340&quot;,&quot;ISSN&quot;:&quot;2355-956X&quot;,&quot;issued&quot;:{&quot;date-parts&quot;:[[2020,6,29]]},&quot;page&quot;:&quot;42-48&quot;,&quot;abstract&quot;:&quot;&lt;p&gt;Di Indonesia pendidikan abad 21 memiliki 4 keterampilan yaitu creative thinking (berpikirkreatif), critical thinking(berpikir kritis),collaboration (keterampilankolaborasi), dan communication(keterampilan komunikasi). Keterampilan abad 21 tersebut diwujudkan melalui kurikulum K -13 yang menuntut siswa aktif dalam pembelajaran. Diharapkan siswa mampu memiliki keterampilan abad 21, diantaranya keterampilan komunikasi dan argumentasi. Keterampilan komunikasi penting bagi siswauntuk membantu menyampaikan, mendengarkan dan memahami makna pengetahuan, nilai, sikap dan perhatian. Keterampilan argumentasi penting bagi siswauntuk membantu siswa berpendapat secara rasional, sehingga orang lain menerima pendapat tersebut. Instrumen keterampilan komunikasi dan argumentasi siswa dibuat sebagai alat untuk mengukur keterampilan siswa, dan validasi instrumen mempermudah pengumpulkan data dengan hasil lebih lengkap,baik, sistematis dan mudah diolah. Instrumen penelitian yang digunakan adalah instrumen keterampilan komunikasi dan argumentasi siswa. Penelitian ini bertujuan untuk mengetahui kriteria validasi instrumen keterampilan komunikasi dan argumentasi siswa biologi SMA kelas XI MIPA. Metode penelitian yang digunakan adalah metode deskriptif. Berdasarkan data hasil penelitian yang diperolehmenunjukkan bahwa tingkat validasimenurut ahli instrumen keterampilan komunikasi dan argumentasi siswa biologi SMA kelas XI MIPA termasuk kriteria Baik (B) dengan nilai 25, sedangkan menurut praktisi instrumen keterampilan komunikasi dan argumentasi siswa SMA kelas XI MIPA termasuk kriteria Sangat Baik (SB) dengan nilai 26.&lt;/p&gt;&quot;,&quot;issue&quot;:&quot;1&quot;,&quot;volume&quot;:&quot;7&quot;,&quot;container-title-short&quot;:&quot;&quot;},&quot;isTemporary&quot;:false,&quot;suppress-author&quot;:false,&quot;composite&quot;:false,&quot;author-only&quot;:false}]},{&quot;citationID&quot;:&quot;MENDELEY_CITATION_9b6fb0a0-d73a-49f6-ba54-f228b48ed647&quot;,&quot;properties&quot;:{&quot;noteIndex&quot;:0},&quot;isEdited&quot;:false,&quot;manualOverride&quot;:{&quot;isManuallyOverridden&quot;:true,&quot;citeprocText&quot;:&quot;(Pratiwi et al., 2023)&quot;,&quot;manualOverrideText&quot;:&quot;(Pratiwi et al., 2023).&quot;},&quot;citationTag&quot;:&quot;MENDELEY_CITATION_v3_eyJjaXRhdGlvbklEIjoiTUVOREVMRVlfQ0lUQVRJT05fOWI2ZmIwYTAtZDczYS00OWY2LWJhNTQtZjIyOGI0OGVkNjQ3IiwicHJvcGVydGllcyI6eyJub3RlSW5kZXgiOjB9LCJpc0VkaXRlZCI6ZmFsc2UsIm1hbnVhbE92ZXJyaWRlIjp7ImlzTWFudWFsbHlPdmVycmlkZGVuIjp0cnVlLCJjaXRlcHJvY1RleHQiOiIoUHJhdGl3aSBldCBhbC4sIDIwMjMpIiwibWFudWFsT3ZlcnJpZGVUZXh0IjoiKFByYXRpd2kgZXQgYWwuLCAyMDIzKS4ifSwiY2l0YXRpb25JdGVtcyI6W3siaWQiOiI3NmVhNjE3YS1mZGZhLTM3MjctOTRlMS02Y2Q2MTlmYzBjYmUiLCJpdGVtRGF0YSI6eyJ0eXBlIjoiYXJ0aWNsZS1qb3VybmFsIiwiaWQiOiI3NmVhNjE3YS1mZGZhLTM3MjctOTRlMS02Y2Q2MTlmYzBjYmUiLCJ0aXRsZSI6IlBlbmluZ2thdGFuIGtldGVyYW1waWxhbiBhcmd1bWVudGFzaSBwZXNlcnRhIGRpZGlrIG1lbGFsdWkgbWV0b2RlIHNvY3JhdGljIGRpYWxvZ3VlIHN1Ym1hdGVyaSBwZXJ1YmFoYW4gbGluZ2t1bmdhbiBrZWxhcyBYIFNNQU4gNSBQb250aWFuYWsiLCJhdXRob3IiOlt7ImZhbWlseSI6IlByYXRpd2kiLCJnaXZlbiI6IkFuZ2dpIER3aSIsInBhcnNlLW5hbWVzIjpmYWxzZSwiZHJvcHBpbmctcGFydGljbGUiOiIiLCJub24tZHJvcHBpbmctcGFydGljbGUiOiIifSx7ImZhbWlseSI6IldhaHl1bmkiLCJnaXZlbiI6IkVrbyBTcmkiLCJwYXJzZS1uYW1lcyI6ZmFsc2UsImRyb3BwaW5nLXBhcnRpY2xlIjoiIiwibm9uLWRyb3BwaW5nLXBhcnRpY2xlIjoiIn0seyJmYW1pbHkiOiJKdW5pYXJkaSIsImdpdmVuIjoiRG9kaSIsInBhcnNlLW5hbWVzIjpmYWxzZSwiZHJvcHBpbmctcGFydGljbGUiOiIiLCJub24tZHJvcHBpbmctcGFydGljbGUiOiIifV0sImNvbnRhaW5lci10aXRsZSI6Ikp1cm5hbCBQZW5kaWRpa2FuIEluZm9ybWF0aWthIGRhbiBTYWlucyIsIkRPSSI6IjEwLjMxNTcxL3NhaW50ZWsudjEyaTIuNTgyNiIsIklTU04iOiIyNDA3LTE1MzYiLCJpc3N1ZWQiOnsiZGF0ZS1wYXJ0cyI6W1syMDIzLDEyLDMxXV19LCJwYWdlIjoiMzQwLTM0OCIsImFic3RyYWN0IjoiPHA+UGVuZWxpdGlhbiBpbmkgYmVydHVqdWFuIGRhcGF0IG1lbmluZ2thdGthbiBrZXRlcmFtcGlsYW4gYXJndW1lbnRhc2kgcGVzZXJ0YSBkaWRpayBtZWxhbHVpIG1ldG9kZSBTb2NyYXRpYyBkaWFsb2d1ZSBwYWRhIHN1YiBtYXRlcmkgcGVydWJhaGFuIGxpbmdrdW5nYW4ga2VsYXMgWCBkaSBTTUFOIDUgUG9udGlhbmFrLiBSYW5jYW5nYW4gcGVuZWxpdGlhbiBpbmkgbWVuZ2d1bmFrYW4gbWV0b2RlIFBlbmVsaXRpYW4gVGluZGFrYW4gS2VsYXMgKFBUSykga29sYWJvcmF0aWYgZGlsYWtzYW5ha2FuIHNlYmFueWFrIDIgc2lrbHVzLiBTdWJqZWsgZGFsYW0gcGVuZWxpdGlhbiB5YWtuaSBwZXNlcnRhIGRpZGlrIGtlbGFzIFggSVBBIDQgZGVuZ2FuIGp1bWxhaCAzNCBvcmFuZy4gSW5zdHJ1bWVuIHBlbmVsaXRpYW4geWFuZyBkaWd1bmFrYW4geWFpdHUgbGVtYmFyIG9ic2VydmFzaSBrZXRlcmxha3NhbmFhbiBwZW1iZWxhamFyYW4gc2VydGEgc29hbCB0ZXMga2V0ZXJhbXBpbGFuIGFyZ3VtZW50YXNpLiBUZWtuaWsgYW5hbGlzaXMgZGF0YSBkaWd1bmFrYW4geWFpdHUgVGVrbmlrIGRlc2tyaXB0aWYga3VhbnRpdGF0aWYgZGFuIGt1YWxpdGF0aWYuIEhhc2lsIHBlbmVsaXRpYW4gaW5pIHBhZGEgbWV0b2RlIFNvY3JhdGljIGRpYWxvZ3VlIG1lbWlsaWtpIHBlbmdhcnVoIGRhbGFtIG1lbmluZ2thdGthbiBrZXRlcmFtcGlsYW4gYXJndW1lbnRhc2kgcGFkYSBzdWIgbWF0ZXJpIHBlcnViYWhhbiBsaW5na3VuZ2FuLiBIYWwgaW5pIHRlcmJ1a3RpIGRlbmdhbiBoYXNpbCBwZXJzZW50YXNlIHNpa2x1cyAxIHNlYmVzYXIgNzMgJSBkYW4gbWVuZ2FsYW1pIHBlbmluZ2thdGFuIHBhZGEgc2lrbHVzIElJIHNlYmVzYXIgODklIGRhcmkga2VzZWx1cnVoYW4gYXNwZWsga2V0ZXJhbXBpbGFuIGFyZ3VtZW50YXNpLCBTZXJ0YSBsZXZlbCBrZXRlcmFtcGlsYW4gYXJndW1lbnRhc2kgbWVuZ2FsYW1pIHBlbmluZ2thdGFuIGRhcmkgc2lrbHVzIEkgeWFuZyBkb21pbmFuIGxldmVsIDMgZGFuIG1lbmdhbGFtaSBwZW5pbmdrYXRhbiBkaSBzaWtsdXMgSUkgeWFuZyBkb21pbmFuIHBhZGEgbGV2ZWwgNC4gRGFwYXQgZGlzaW1wdWxrYW4gYmFod2EgcGVuZXJhcGFuIG1ldG9kZSBTb2NyYXRpYyBkaWFsb2d1ZSBkYXBhdCBtZW5pbmdrYXRrYW4ga2V0ZXJhbXBpbGFuIGFyZ3VtZW50YXNpIHBlc2VydGEgZGlkaWsgcGFkYSBzdWIgbWF0ZXJpIHBlcnViYWhhbiBsaW5na3VuZ2FuIGtlbGFzIFggU01BTiA1IFBvbnRpYW5hay48L3A+IiwiaXNzdWUiOiIyIiwidm9sdW1lIjoiMTIiLCJjb250YWluZXItdGl0bGUtc2hvcnQiOiIifSwiaXNUZW1wb3JhcnkiOmZhbHNlLCJzdXBwcmVzcy1hdXRob3IiOmZhbHNlLCJjb21wb3NpdGUiOmZhbHNlLCJhdXRob3Itb25seSI6ZmFsc2V9XX0=&quot;,&quot;citationItems&quot;:[{&quot;id&quot;:&quot;76ea617a-fdfa-3727-94e1-6cd619fc0cbe&quot;,&quot;itemData&quot;:{&quot;type&quot;:&quot;article-journal&quot;,&quot;id&quot;:&quot;76ea617a-fdfa-3727-94e1-6cd619fc0cbe&quot;,&quot;title&quot;:&quot;Peningkatan keterampilan argumentasi peserta didik melalui metode socratic dialogue submateri perubahan lingkungan kelas X SMAN 5 Pontianak&quot;,&quot;author&quot;:[{&quot;family&quot;:&quot;Pratiwi&quot;,&quot;given&quot;:&quot;Anggi Dwi&quot;,&quot;parse-names&quot;:false,&quot;dropping-particle&quot;:&quot;&quot;,&quot;non-dropping-particle&quot;:&quot;&quot;},{&quot;family&quot;:&quot;Wahyuni&quot;,&quot;given&quot;:&quot;Eko Sri&quot;,&quot;parse-names&quot;:false,&quot;dropping-particle&quot;:&quot;&quot;,&quot;non-dropping-particle&quot;:&quot;&quot;},{&quot;family&quot;:&quot;Juniardi&quot;,&quot;given&quot;:&quot;Dodi&quot;,&quot;parse-names&quot;:false,&quot;dropping-particle&quot;:&quot;&quot;,&quot;non-dropping-particle&quot;:&quot;&quot;}],&quot;container-title&quot;:&quot;Jurnal Pendidikan Informatika dan Sains&quot;,&quot;DOI&quot;:&quot;10.31571/saintek.v12i2.5826&quot;,&quot;ISSN&quot;:&quot;2407-1536&quot;,&quot;issued&quot;:{&quot;date-parts&quot;:[[2023,12,31]]},&quot;page&quot;:&quot;340-348&quot;,&quot;abstract&quot;:&quot;&lt;p&gt;Penelitian ini bertujuan dapat meningkatkan keterampilan argumentasi peserta didik melalui metode Socratic dialogue pada sub materi perubahan lingkungan kelas X di SMAN 5 Pontianak. Rancangan penelitian ini menggunakan metode Penelitian Tindakan Kelas (PTK) kolaboratif dilaksanakan sebanyak 2 siklus. Subjek dalam penelitian yakni peserta didik kelas X IPA 4 dengan jumlah 34 orang. Instrumen penelitian yang digunakan yaitu lembar observasi keterlaksanaan pembelajaran serta soal tes keterampilan argumentasi. Teknik analisis data digunakan yaitu Teknik deskriptif kuantitatif dan kualitatif. Hasil penelitian ini pada metode Socratic dialogue memiliki pengaruh dalam meningkatkan keterampilan argumentasi pada sub materi perubahan lingkungan. Hal ini terbukti dengan hasil persentase siklus 1 sebesar 73 % dan mengalami peningkatan pada siklus II sebesar 89% dari keseluruhan aspek keterampilan argumentasi, Serta level keterampilan argumentasi mengalami peningkatan dari siklus I yang dominan level 3 dan mengalami peningkatan di siklus II yang dominan pada level 4. Dapat disimpulkan bahwa penerapan metode Socratic dialogue dapat meningkatkan keterampilan argumentasi peserta didik pada sub materi perubahan lingkungan kelas X SMAN 5 Pontianak.&lt;/p&gt;&quot;,&quot;issue&quot;:&quot;2&quot;,&quot;volume&quot;:&quot;12&quot;,&quot;container-title-short&quot;:&quot;&quot;},&quot;isTemporary&quot;:false,&quot;suppress-author&quot;:false,&quot;composite&quot;:false,&quot;author-only&quot;:false}]},{&quot;citationID&quot;:&quot;MENDELEY_CITATION_4332d680-7a24-4c0b-8195-5fd20755e5e3&quot;,&quot;properties&quot;:{&quot;noteIndex&quot;:0},&quot;isEdited&quot;:false,&quot;manualOverride&quot;:{&quot;isManuallyOverridden&quot;:true,&quot;citeprocText&quot;:&quot;(Wahyunan Widhi et al., 2021)&quot;,&quot;manualOverrideText&quot;:&quot;(Widhi et al., 2021)&quot;},&quot;citationTag&quot;:&quot;MENDELEY_CITATION_v3_eyJjaXRhdGlvbklEIjoiTUVOREVMRVlfQ0lUQVRJT05fNDMzMmQ2ODAtN2EyNC00YzBiLTgxOTUtNWZkMjA3NTVlNWUzIiwicHJvcGVydGllcyI6eyJub3RlSW5kZXgiOjB9LCJpc0VkaXRlZCI6ZmFsc2UsIm1hbnVhbE92ZXJyaWRlIjp7ImlzTWFudWFsbHlPdmVycmlkZGVuIjp0cnVlLCJjaXRlcHJvY1RleHQiOiIoV2FoeXVuYW4gV2lkaGkgZXQgYWwuLCAyMDIxKSIsIm1hbnVhbE92ZXJyaWRlVGV4dCI6IihXaWRoaSBldCBhbC4sIDIwMjEpIn0sImNpdGF0aW9uSXRlbXMiOlt7ImlkIjoiYWE3N2Y5NTMtODVlNS0zM2MwLWE1ZGItM2MwMjBkNTNhMDZiIiwiaXRlbURhdGEiOnsidHlwZSI6ImFydGljbGUtam91cm5hbCIsImlkIjoiYWE3N2Y5NTMtODVlNS0zM2MwLWE1ZGItM2MwMjBkNTNhMDZiIiwidGl0bGUiOiJBbmFsaXNpcyBLZXRlcmFtcGlsYW4gQXJndW1lbnRhc2kgSWxtaWFoIFBlc2VydGEgRGlkaWsgUGFkYSBNb2RlbCBQZW1iZWxhamFyYW4gQmVyYmFzaXMgVG91bG1pbuKAmXMgQXJndW1lbnRhdGlvbiBQYXR0ZXJuIChUQVApIERhbGFtIE1lbWFoYW1pIEtvbnNlcCBGaXNpa2EgRGVuZ2FuIE1ldG9kZSBMaWJyYXJ5IFJlc2VhcmNoIiwiYXV0aG9yIjpbeyJmYW1pbHkiOiJXYWh5dW5hbiBXaWRoaSIsImdpdmVuIjoiTWVnYXRybyBUaGF0aGl0IiwicGFyc2UtbmFtZXMiOmZhbHNlLCJkcm9wcGluZy1wYXJ0aWNsZSI6IiIsIm5vbi1kcm9wcGluZy1wYXJ0aWNsZSI6IiJ9LHsiZmFtaWx5IjoiSGFraW0iLCJnaXZlbiI6IkFyaWYgUmFobWFuIiwicGFyc2UtbmFtZXMiOmZhbHNlLCJkcm9wcGluZy1wYXJ0aWNsZSI6IiIsIm5vbi1kcm9wcGluZy1wYXJ0aWNsZSI6IiJ9LHsiZmFtaWx5IjoiV3VsYW5zYXJpIiwiZ2l2ZW4iOiJOdXIgSXZhIiwicGFyc2UtbmFtZXMiOmZhbHNlLCJkcm9wcGluZy1wYXJ0aWNsZSI6IiIsIm5vbi1kcm9wcGluZy1wYXJ0aWNsZSI6IiJ9LHsiZmFtaWx5IjoiU29sYWh1ZGRpbiIsImdpdmVuIjoiTW9oYW1tYWQgSW1hbSIsInBhcnNlLW5hbWVzIjpmYWxzZSwiZHJvcHBpbmctcGFydGljbGUiOiIiLCJub24tZHJvcHBpbmctcGFydGljbGUiOiIifSx7ImZhbWlseSI6IkFkbW9rbyIsImdpdmVuIjoiU2V0eW8iLCJwYXJzZS1uYW1lcyI6ZmFsc2UsImRyb3BwaW5nLXBhcnRpY2xlIjoiIiwibm9uLWRyb3BwaW5nLXBhcnRpY2xlIjoiIn1dLCJjb250YWluZXItdGl0bGUiOiJQRU5ESVBBIEpvdXJuYWwgb2YgU2NpZW5jZSBFZHVjYXRpb24iLCJET0kiOiIxMC4zMzM2OS9wZW5kaXBhLjUuMS43OS05MSIsIklTU04iOiIyNjIyLTkzMDciLCJpc3N1ZWQiOnsiZGF0ZS1wYXJ0cyI6W1syMDIxLDEsMTVdXX0sInBhZ2UiOiI3OS05MSIsImlzc3VlIjoiMSIsInZvbHVtZSI6IjUiLCJjb250YWluZXItdGl0bGUtc2hvcnQiOiIifSwiaXNUZW1wb3JhcnkiOmZhbHNlLCJzdXBwcmVzcy1hdXRob3IiOmZhbHNlLCJjb21wb3NpdGUiOmZhbHNlLCJhdXRob3Itb25seSI6ZmFsc2V9XX0=&quot;,&quot;citationItems&quot;:[{&quot;id&quot;:&quot;aa77f953-85e5-33c0-a5db-3c020d53a06b&quot;,&quot;itemData&quot;:{&quot;type&quot;:&quot;article-journal&quot;,&quot;id&quot;:&quot;aa77f953-85e5-33c0-a5db-3c020d53a06b&quot;,&quot;title&quot;:&quot;Analisis Keterampilan Argumentasi Ilmiah Peserta Didik Pada Model Pembelajaran Berbasis Toulmin’s Argumentation Pattern (TAP) Dalam Memahami Konsep Fisika Dengan Metode Library Research&quot;,&quot;author&quot;:[{&quot;family&quot;:&quot;Wahyunan Widhi&quot;,&quot;given&quot;:&quot;Megatro Thathit&quot;,&quot;parse-names&quot;:false,&quot;dropping-particle&quot;:&quot;&quot;,&quot;non-dropping-particle&quot;:&quot;&quot;},{&quot;family&quot;:&quot;Hakim&quot;,&quot;given&quot;:&quot;Arif Rahman&quot;,&quot;parse-names&quot;:false,&quot;dropping-particle&quot;:&quot;&quot;,&quot;non-dropping-particle&quot;:&quot;&quot;},{&quot;family&quot;:&quot;Wulansari&quot;,&quot;given&quot;:&quot;Nur Iva&quot;,&quot;parse-names&quot;:false,&quot;dropping-particle&quot;:&quot;&quot;,&quot;non-dropping-particle&quot;:&quot;&quot;},{&quot;family&quot;:&quot;Solahuddin&quot;,&quot;given&quot;:&quot;Mohammad Imam&quot;,&quot;parse-names&quot;:false,&quot;dropping-particle&quot;:&quot;&quot;,&quot;non-dropping-particle&quot;:&quot;&quot;},{&quot;family&quot;:&quot;Admoko&quot;,&quot;given&quot;:&quot;Setyo&quot;,&quot;parse-names&quot;:false,&quot;dropping-particle&quot;:&quot;&quot;,&quot;non-dropping-particle&quot;:&quot;&quot;}],&quot;container-title&quot;:&quot;PENDIPA Journal of Science Education&quot;,&quot;DOI&quot;:&quot;10.33369/pendipa.5.1.79-91&quot;,&quot;ISSN&quot;:&quot;2622-9307&quot;,&quot;issued&quot;:{&quot;date-parts&quot;:[[2021,1,15]]},&quot;page&quot;:&quot;79-91&quot;,&quot;issue&quot;:&quot;1&quot;,&quot;volume&quot;:&quot;5&quot;,&quot;container-title-short&quot;:&quot;&quot;},&quot;isTemporary&quot;:false,&quot;suppress-author&quot;:false,&quot;composite&quot;:false,&quot;author-only&quot;:false}]},{&quot;citationID&quot;:&quot;MENDELEY_CITATION_fe818614-a834-41cb-9597-2b87aea02231&quot;,&quot;properties&quot;:{&quot;noteIndex&quot;:0},&quot;isEdited&quot;:false,&quot;manualOverride&quot;:{&quot;isManuallyOverridden&quot;:false,&quot;citeprocText&quot;:&quot;(Pitorini et al., 2020)&quot;,&quot;manualOverrideText&quot;:&quot;&quot;},&quot;citationTag&quot;:&quot;MENDELEY_CITATION_v3_eyJjaXRhdGlvbklEIjoiTUVOREVMRVlfQ0lUQVRJT05fZmU4MTg2MTQtYTgzNC00MWNiLTk1OTctMmI4N2FlYTAyMjMxIiwicHJvcGVydGllcyI6eyJub3RlSW5kZXgiOjB9LCJpc0VkaXRlZCI6ZmFsc2UsIm1hbnVhbE92ZXJyaWRlIjp7ImlzTWFudWFsbHlPdmVycmlkZGVuIjpmYWxzZSwiY2l0ZXByb2NUZXh0IjoiKFBpdG9yaW5pIGV0IGFsLiwgMjAyMCkiLCJtYW51YWxPdmVycmlkZVRleHQiOiIifSwiY2l0YXRpb25JdGVtcyI6W3siaWQiOiJlYzE4NmFjYy0wNWY0LTNiNGUtYTNjMS02MTMxMDQ0ZDI5NDQiLCJpdGVtRGF0YSI6eyJ0eXBlIjoiYXJ0aWNsZS1qb3VybmFsIiwiaWQiOiJlYzE4NmFjYy0wNWY0LTNiNGUtYTNjMS02MTMxMDQ0ZDI5NDQiLCJ0aXRsZSI6IktlbWFtcHVhbiBhcmd1bWVudGFzaSBzaXN3YTogUGVyYmFuZGluZ2FuIG1vZGVsIHBlbWJlbGFqYXJhbiBpbmt1aXJpIHRlcmJpbWJpbmcgZGFuIGlua3VpcmkgdGVyYmltYmluZyBkaXBhZHUgZGlhbG9nIFNvY3JhdGVzIiwiYXV0aG9yIjpbeyJmYW1pbHkiOiJQaXRvcmluaSIsImdpdmVuIjoiRGV3aSBFa2FwdXRyaSIsInBhcnNlLW5hbWVzIjpmYWxzZSwiZHJvcHBpbmctcGFydGljbGUiOiIiLCJub24tZHJvcHBpbmctcGFydGljbGUiOiIifSx7ImZhbWlseSI6IlN1Y2lhdGkiLCJnaXZlbiI6IlN1Y2lhdGkiLCJwYXJzZS1uYW1lcyI6ZmFsc2UsImRyb3BwaW5nLXBhcnRpY2xlIjoiIiwibm9uLWRyb3BwaW5nLXBhcnRpY2xlIjoiIn0seyJmYW1pbHkiOiJBcml5YW50byIsImdpdmVuIjoiSm9rbyIsInBhcnNlLW5hbWVzIjpmYWxzZSwiZHJvcHBpbmctcGFydGljbGUiOiIiLCJub24tZHJvcHBpbmctcGFydGljbGUiOiIifV0sImNvbnRhaW5lci10aXRsZSI6Ikp1cm5hbCBJbm92YXNpIFBlbmRpZGlrYW4gSVBBIiwiRE9JIjoiMTAuMjE4MzEvamlwaS52NmkxLjI3NzYxIiwiSVNTTiI6IjI0NzctNDgyMCIsImlzc3VlZCI6eyJkYXRlLXBhcnRzIjpbWzIwMjAsNCwyOV1dfSwiYWJzdHJhY3QiOiI8cD5QZW5lbGl0aWFuIGJlcnR1anVhbiB1bnR1ayBtZW5nZXRhaHVpIGFkYSBhdGF1IHRpZGFrbnlhIHBlcmJlZGFhbiBrZW1hbXB1YW4gYXJndW1lbnRhc2kgaWxtaWFoIHRlcnR1bGlzIHNpc3dhIG1lbGFsdWkgbW9kZWwgcGVtYmVsYWphcmFuIElua3VpcmkgVGVyYmltYmluZyBkZW5nYW4gSW5rdWlyaSBUZXJiaW1iaW5nIGRpcGFkdSBEaWFsb2cgU29jcmF0ZXMuIFBlbmVsaXRpYW4gaW5pIG1lbmdndW5ha2FuIG1ldG9kZSBxdWFzaSBleHBlcmltZW50YWwgcmVzZWFyY2ggZGVuZ2FuIGRlc2FpbiBwZW5lbGl0aWFuIHBvc3R0ZXN0IG9ubHkgd2l0aCBub25lcXVpdmFsZW50IGdyb3VwIGRlc2lnbi4gUG9wdWxhc2kgZGFsYW0gcGVuZWxpdGlhbiBpbmkgYWRhbGFoIHNlbHVydWggc2lzd2Ega2VsYXMgWEkgSVBBIFNNQSBOZWdlcmkgQSBLYXJhbmdhbnlhciBUYWh1biBQZWxhamFyYW4gMjAxOC8yMDE5LiBUZWtuaWsgcGVuZ2FtYmlsYW4gc2FtcGVsIHlhbmcgZGlndW5ha2FuIGFkYWxhaCBjbHVzdGVyIHJhbmRvbSBzYW1wbGluZy4gU2FtcGVsIGRhbGFtIHBlbmVsaXRpYW4gaW5pIGFkYWxhaCBrZWxhcyBYSSBJUEEgMSBzZWJhZ2FpIGtlbGFzIGVrc3BlcmltZW4gMSBkZW5nYW4gbW9kZWwgcGVtYmVsYWphcmFuIElua3VpcmkgVGVyYmltYmluZyBkYW4ga2VsYXMgWEkgSVBBIDIgc2ViYWdhaSBrZWxhcyBla3NwZXJpbWVuIDIgZGVuZ2FuIG1vZGVsIHBlbWJlbGFqYXJhbiBJbmt1aXJpIFRlcmJpbWJpbmcgZGlwYWR1IERpYWxvZyBTb2NyYXRlcy4gVGVrbmlrIHBlbmd1bXB1bGFuIGRhdGEgbWVuZ2d1bmFrYW4gdGVrbmlrIHRlcyBkYW4gdGVrbmlrIG5vbiB0ZXMuIFVqaSBoaXBvdGVzaXMgeWFuZyBkaWd1bmFrYW4gYWRhbGFoIHVqaSB0LiBIYXNpbCBwZW5lbGl0aWFuIG1lbnVuanVra2FuIGJhaHdhIG5pbGFpIHJhdGEtcmF0YSBhcmd1bWVudGFzaSBpbG1pYWggdGVydHVsaXMga2VsYXMgZWtzcGVyaW1lbiAyIGxlYmloIHRpbmdnaSB5YWl0dSA3NCw0NCBkaWJhbmRpbmdrYW4gZGVuZ2FuIGtlbGFzIGVrc3BlcmltZW4gMSB5YWl0dSA2NSw5OS4gSGFzaWwgdWppIHQgbWVudW5qdWtrYW4gYmFod2EgdGhpdHVuZyZndDt0dGFiZWwgKDQsNjc1Jmd0OzEsOTk0NDQpLCBhcnRpbnlhIHRlcmRhcGF0IHBlcmJlZGFhbiBrZW1hbXB1YW4gYXJndW1lbnRhc2kgaWxtaWFoIHRlcnR1bGlzIHNpc3dhIHlhbmcgc2lnbmlmaWthbiBhbnRhcmEga2VsYXMgZWtzcGVyaW1lbiAxIGRhbiBrZWxhcyBla3NwZXJpbWVuIDIuIFNpbXB1bGFuIHBlbmVsaXRpYW4gaW5pIGFkYWxhaCBiYWh3YSBhZGEgcGVyYmVkYWFuIGtlbWFtcHVhbiBhcmd1bWVudGFzaSBpbG1pYWggdGVydHVsaXMgc2lzd2EgbWVsYWx1aSBtb2RlbCBwZW1iZWxhamFyYW4gSW5rdWlyaSBUZXJiaW1iaW5nIGRlbmdhbiBJbmt1aXJpIFRlcmJpbWJpbmcgZGlwYWR1IERpYWxvZyBTb2NyYXRlcy7CoFN0dWRlbnRzJyBhcmd1bWVudGF0aW9uIHNraWxsczogQSBjb21wYXJpc29uIGJldHdlZW4gdGhlIGd1aWRlZC1pbnF1aXJ5IGxlYXJuaW5nIG1vZGVsIGFuZCB0aGUgU29jcmF0ZXMgZGlhbG9ndWUtaW50ZWdyYXRlZCBndWlkZWQtaW5xdWlyeSBsZWFybmluZyBtb2RlbMKgQWJzdHJhY3RUaGUgcmVzZWFyY2ggYWltZWQgdG8gZGV0ZXJtaW5lIHdoZXRoZXIgdGhlcmUgd2FzIGEgZGlmZmVyZW5jZSBpbiBzdHVkZW50c+KAmSB3cml0dGVuIHNjaWVudGlmaWMgYXJndW1lbnRhdGlvbiBza2lsbHMgdGhyb3VnaCBHdWlkZWQgSW5xdWlyeSBsZWFybmluZyBtb2RlbCBhbmQgR3VpZGVkIElucXVpcnkgbGVhcm5pbmcgbW9kZWwgaW50ZWdyYXRlZCB3aXRoIFNvY3JhdGljIERpYWxvZ3VlLiBUaGUgcmVzZWFyY2ggd2FzIHF1YXNpLWV4cGVyaW1lbnRhbCByZXNlYXJjaC4gVGhlIHJlc2VhcmNoIGRlc2lnbiB1c2VkIHdhcyBwb3N0dGVzdCBvbmx5IHdpdGggbm9uZXF1aXZhbGVudCBncm91cCBkZXNpZ24uIFRoZSBwb3B1bGF0aW9uIGluIHRoaXMgcmVzZWFyY2ggd2VyZSBhbGwgc3R1ZGVudHMgb2YgY2xhc3MgWEkgSVBBIG9mIFNNQSBOZWdlcmkgQSBLYXJhbmdhbnlhciBhY2FkZW1pYyB5ZWFyIDIwMTgvMjAxOS4gVGhlIHNhbXBsaW5nIHRlY2huaXF1ZSB1c2VkIGluIHRoaXMgcmVzZWFyY2ggd2FzIGNsdXN0ZXIgcmFuZG9tIHNhbXBsaW5nLiBUaGUgc2FtcGxlIGluIHRoaXMgc3R1ZHkgd2FzIGNsYXNzIFhJIElQQSAxIGFzIHRoZSBleHBlcmltZW50YWwgY2xhc3MgMSB3aXRoIHRoZSBHdWlkZWQgSW5xdWlyeSBsZWFybmluZyBtb2RlbCBhbmQgY2xhc3MgWEkgSVBBIDIgYXMgdGhlIGV4cGVyaW1lbnRhbCBjbGFzcyAyIHdpdGggdGhlIEd1aWRlZCBJbnF1aXJ5IGxlYXJuaW5nIG1vZGVsIGNvbWJpbmVkIHdpdGggU29jcmF0ZXMgRGlhbG9ndWUuIMKgVGhlIGRhdGEgY29sbGVjdGlvbiB0ZWNobmlxdWUgdXNlZCB3YXMgdGVzdCB0ZWNobmlxdWUgYW5kIG5vbi10ZXN0IHRlY2huaXF1ZS4gVGhlIGh5cG90aGVzaXMgdGVzdCB1c2VkIHdhcyB0LXRlc3QuIFRoZSByZXN1bHRzIG9mIHRoZSByZXNlYXJjaCBzaG93ZWQgdGhhdCB0aGUgYXZlcmFnZSBzY2llbnRpZmljIHdyaXR0ZW4gYXJndW1lbnQgZm9yIHRoZSBleHBlcmltZW50YWwgY2xhc3MgMiB3YXMgaGlnaGVyIGF0IDc0LjQ0IGNvbXBhcmVkIHRvIHRoZSBleHBlcmltZW50YWwgY2xhc3MgMSBhdCA2NS45OS4gVGhlIHQtdGVzdCByZXN1bHRzIHNob3cgdGhhdCB0Y291bnQmZ3Q7dHRhYmxlICg0LDY3NSZndDsgMSw5OTQ0NCksIG1lYW5pbmcgdGhhdCB0aGVyZSB3ZXJlIHNpZ25pZmljYW50IGRpZmZlcmVuY2VzIGluIHN0dWRlbnRzJyB3cml0dGVuIHNjaWVudGlmaWMgYXJndW1lbnRhdGlvbiBza2lsbHMgYmV0d2VlbiB0aGUgZXhwZXJpbWVudGFsIGNsYXNzIDEgYW5kIHRoZSBleHBlcmltZW50YWwgY2xhc3MgMi4gVGhlIGNvbmNsdXNpb24gb2YgdGhpcyBzdHVkeSB3YXMgdGhhdCB0aGVyZSB3YXMgYSBkaWZmZXJlbmNlIGluIHN0dWRlbnRzJyB3cml0dGVuIHNjaWVudGlmaWMgYXJndW1lbnRhdGlvbiBza2lsbHMgdGhyb3VnaCB0aGUgR3VpZGVkIElucXVpcnkgbGVhcm5pbmcgbW9kZWwgd2l0aCBHdWlkZWQgSW5xdWlyeSBsZWFybmluZyBtb2RlbCBpbnRlZ3JhdGVkIHdpdGggU29jcmF0ZXMgRGlhbG9ndWUuPC9wPiIsImlzc3VlIjoiMSIsInZvbHVtZSI6IjYiLCJjb250YWluZXItdGl0bGUtc2hvcnQiOiIifSwiaXNUZW1wb3JhcnkiOmZhbHNlLCJzdXBwcmVzcy1hdXRob3IiOmZhbHNlLCJjb21wb3NpdGUiOmZhbHNlLCJhdXRob3Itb25seSI6ZmFsc2V9XX0=&quot;,&quot;citationItems&quot;:[{&quot;id&quot;:&quot;ec186acc-05f4-3b4e-a3c1-6131044d2944&quot;,&quot;itemData&quot;:{&quot;type&quot;:&quot;article-journal&quot;,&quot;id&quot;:&quot;ec186acc-05f4-3b4e-a3c1-6131044d2944&quot;,&quot;title&quot;:&quot;Kemampuan argumentasi siswa: Perbandingan model pembelajaran inkuiri terbimbing dan inkuiri terbimbing dipadu dialog Socrates&quot;,&quot;author&quot;:[{&quot;family&quot;:&quot;Pitorini&quot;,&quot;given&quot;:&quot;Dewi Ekaputri&quot;,&quot;parse-names&quot;:false,&quot;dropping-particle&quot;:&quot;&quot;,&quot;non-dropping-particle&quot;:&quot;&quot;},{&quot;family&quot;:&quot;Suciati&quot;,&quot;given&quot;:&quot;Suciati&quot;,&quot;parse-names&quot;:false,&quot;dropping-particle&quot;:&quot;&quot;,&quot;non-dropping-particle&quot;:&quot;&quot;},{&quot;family&quot;:&quot;Ariyanto&quot;,&quot;given&quot;:&quot;Joko&quot;,&quot;parse-names&quot;:false,&quot;dropping-particle&quot;:&quot;&quot;,&quot;non-dropping-particle&quot;:&quot;&quot;}],&quot;container-title&quot;:&quot;Jurnal Inovasi Pendidikan IPA&quot;,&quot;DOI&quot;:&quot;10.21831/jipi.v6i1.27761&quot;,&quot;ISSN&quot;:&quot;2477-4820&quot;,&quot;issued&quot;:{&quot;date-parts&quot;:[[2020,4,29]]},&quot;abstract&quot;:&quot;&lt;p&gt;Penelitian bertujuan untuk mengetahui ada atau tidaknya perbedaan kemampuan argumentasi ilmiah tertulis siswa melalui model pembelajaran Inkuiri Terbimbing dengan Inkuiri Terbimbing dipadu Dialog Socrates. Penelitian ini menggunakan metode quasi experimental research dengan desain penelitian posttest only with nonequivalent group design. Populasi dalam penelitian ini adalah seluruh siswa kelas XI IPA SMA Negeri A Karanganyar Tahun Pelajaran 2018/2019. Teknik pengambilan sampel yang digunakan adalah cluster random sampling. Sampel dalam penelitian ini adalah kelas XI IPA 1 sebagai kelas eksperimen 1 dengan model pembelajaran Inkuiri Terbimbing dan kelas XI IPA 2 sebagai kelas eksperimen 2 dengan model pembelajaran Inkuiri Terbimbing dipadu Dialog Socrates. Teknik pengumpulan data menggunakan teknik tes dan teknik non tes. Uji hipotesis yang digunakan adalah uji t. Hasil penelitian menunjukkan bahwa nilai rata-rata argumentasi ilmiah tertulis kelas eksperimen 2 lebih tinggi yaitu 74,44 dibandingkan dengan kelas eksperimen 1 yaitu 65,99. Hasil uji t menunjukkan bahwa thitung&amp;gt;ttabel (4,675&amp;gt;1,99444), artinya terdapat perbedaan kemampuan argumentasi ilmiah tertulis siswa yang signifikan antara kelas eksperimen 1 dan kelas eksperimen 2. Simpulan penelitian ini adalah bahwa ada perbedaan kemampuan argumentasi ilmiah tertulis siswa melalui model pembelajaran Inkuiri Terbimbing dengan Inkuiri Terbimbing dipadu Dialog Socrates. Students' argumentation skills: A comparison between the guided-inquiry learning model and the Socrates dialogue-integrated guided-inquiry learning model AbstractThe research aimed to determine whether there was a difference in students’ written scientific argumentation skills through Guided Inquiry learning model and Guided Inquiry learning model integrated with Socratic Dialogue. The research was quasi-experimental research. The research design used was posttest only with nonequivalent group design. The population in this research were all students of class XI IPA of SMA Negeri A Karanganyar academic year 2018/2019. The sampling technique used in this research was cluster random sampling. The sample in this study was class XI IPA 1 as the experimental class 1 with the Guided Inquiry learning model and class XI IPA 2 as the experimental class 2 with the Guided Inquiry learning model combined with Socrates Dialogue.  The data collection technique used was test technique and non-test technique. The hypothesis test used was t-test. The results of the research showed that the average scientific written argument for the experimental class 2 was higher at 74.44 compared to the experimental class 1 at 65.99. The t-test results show that tcount&amp;gt;ttable (4,675&amp;gt; 1,99444), meaning that there were significant differences in students' written scientific argumentation skills between the experimental class 1 and the experimental class 2. The conclusion of this study was that there was a difference in students' written scientific argumentation skills through the Guided Inquiry learning model with Guided Inquiry learning model integrated with Socrates Dialogue.&lt;/p&gt;&quot;,&quot;issue&quot;:&quot;1&quot;,&quot;volume&quot;:&quot;6&quot;,&quot;container-title-short&quot;:&quot;&quot;},&quot;isTemporary&quot;:false,&quot;suppress-author&quot;:false,&quot;composite&quot;:false,&quot;author-only&quot;:false}]},{&quot;citationID&quot;:&quot;MENDELEY_CITATION_228eb5a0-1028-463a-9794-b565eb7d47b1&quot;,&quot;properties&quot;:{&quot;noteIndex&quot;:0},&quot;isEdited&quot;:false,&quot;manualOverride&quot;:{&quot;isManuallyOverridden&quot;:true,&quot;citeprocText&quot;:&quot;(Abhi Purwoko et al., 2021)&quot;,&quot;manualOverrideText&quot;:&quot;(Purwoko et al., 2021)&quot;},&quot;citationTag&quot;:&quot;MENDELEY_CITATION_v3_eyJjaXRhdGlvbklEIjoiTUVOREVMRVlfQ0lUQVRJT05fMjI4ZWI1YTAtMTAyOC00NjNhLTk3OTQtYjU2NWViN2Q0N2IxIiwicHJvcGVydGllcyI6eyJub3RlSW5kZXgiOjB9LCJpc0VkaXRlZCI6ZmFsc2UsIm1hbnVhbE92ZXJyaWRlIjp7ImlzTWFudWFsbHlPdmVycmlkZGVuIjp0cnVlLCJjaXRlcHJvY1RleHQiOiIoQWJoaSBQdXJ3b2tvIGV0IGFsLiwgMjAyMSkiLCJtYW51YWxPdmVycmlkZVRleHQiOiIoUHVyd29rbyBldCBhbC4sIDIwMjEpIn0sImNpdGF0aW9uSXRlbXMiOlt7ImlkIjoiODA4ZDUyYjMtMTI3NS0zMDc2LThkMzktZWRlNmFmNGEyNWM3IiwiaXRlbURhdGEiOnsidHlwZSI6InJlcG9ydCIsImlkIjoiODA4ZDUyYjMtMTI3NS0zMDc2LThkMzktZWRlNmFmNGEyNWM3IiwidGl0bGUiOiJQZW1iZWxhamFyYW4gTWVuZ2d1bmFrYW4gTGVhcm5pbmcgTWFuYWdlbWVudCBTeXN0ZW1iZXJiYXNpcyBNb29kbGUgcGFkYSBNYXNhIFBhbmRlbWkgQ292aWQtMTkiLCJhdXRob3IiOlt7ImZhbWlseSI6IkFiaGkgUHVyd29rbyIsImdpdmVuIjoiQWd1cyIsInBhcnNlLW5hbWVzIjpmYWxzZSwiZHJvcHBpbmctcGFydGljbGUiOiIiLCJub24tZHJvcHBpbmctcGFydGljbGUiOiIifSx7ImZhbWlseSI6IlJhbWRhbmkiLCJnaXZlbiI6IkFndXMiLCJwYXJzZS1uYW1lcyI6ZmFsc2UsImRyb3BwaW5nLXBhcnRpY2xlIjoiIiwibm9uLWRyb3BwaW5nLXBhcnRpY2xlIjoiIn0seyJmYW1pbHkiOiJZdXN0aXF2YXIiLCJnaXZlbiI6Ik11aGFtbWFkIiwicGFyc2UtbmFtZXMiOmZhbHNlLCJkcm9wcGluZy1wYXJ0aWNsZSI6IiIsIm5vbi1kcm9wcGluZy1wYXJ0aWNsZSI6IiJ9XSwiY29udGFpbmVyLXRpdGxlIjoiSW5kb25lc2lhbiBKb3VybmFsIG9mIFRlYWNoZXIgRWR1Y2F0aW9uIiwiaXNzdWVkIjp7ImRhdGUtcGFydHMiOltbMjAyMV1dfSwibnVtYmVyLW9mLXBhZ2VzIjoiMjI2LTIzNSIsImlzc3VlIjoiMSIsInZvbHVtZSI6IjIiLCJjb250YWluZXItdGl0bGUtc2hvcnQiOiIifSwiaXNUZW1wb3JhcnkiOmZhbHNlLCJzdXBwcmVzcy1hdXRob3IiOmZhbHNlLCJjb21wb3NpdGUiOmZhbHNlLCJhdXRob3Itb25seSI6ZmFsc2V9XX0=&quot;,&quot;citationItems&quot;:[{&quot;id&quot;:&quot;808d52b3-1275-3076-8d39-ede6af4a25c7&quot;,&quot;itemData&quot;:{&quot;type&quot;:&quot;report&quot;,&quot;id&quot;:&quot;808d52b3-1275-3076-8d39-ede6af4a25c7&quot;,&quot;title&quot;:&quot;Pembelajaran Menggunakan Learning Management Systemberbasis Moodle pada Masa Pandemi Covid-19&quot;,&quot;author&quot;:[{&quot;family&quot;:&quot;Abhi Purwoko&quot;,&quot;given&quot;:&quot;Agus&quot;,&quot;parse-names&quot;:false,&quot;dropping-particle&quot;:&quot;&quot;,&quot;non-dropping-particle&quot;:&quot;&quot;},{&quot;family&quot;:&quot;Ramdani&quot;,&quot;given&quot;:&quot;Agus&quot;,&quot;parse-names&quot;:false,&quot;dropping-particle&quot;:&quot;&quot;,&quot;non-dropping-particle&quot;:&quot;&quot;},{&quot;family&quot;:&quot;Yustiqvar&quot;,&quot;given&quot;:&quot;Muhammad&quot;,&quot;parse-names&quot;:false,&quot;dropping-particle&quot;:&quot;&quot;,&quot;non-dropping-particle&quot;:&quot;&quot;}],&quot;container-title&quot;:&quot;Indonesian Journal of Teacher Education&quot;,&quot;issued&quot;:{&quot;date-parts&quot;:[[2021]]},&quot;number-of-pages&quot;:&quot;226-235&quot;,&quot;issue&quot;:&quot;1&quot;,&quot;volume&quot;:&quot;2&quot;,&quot;container-title-short&quot;:&quot;&quot;},&quot;isTemporary&quot;:false,&quot;suppress-author&quot;:false,&quot;composite&quot;:false,&quot;author-only&quot;:false}]},{&quot;citationID&quot;:&quot;MENDELEY_CITATION_bfa36045-6b12-4ded-9722-a08cdb2f32b8&quot;,&quot;properties&quot;:{&quot;noteIndex&quot;:0},&quot;isEdited&quot;:false,&quot;manualOverride&quot;:{&quot;isManuallyOverridden&quot;:true,&quot;citeprocText&quot;:&quot;(N. A. R. Siregar et al., 2023)&quot;,&quot;manualOverrideText&quot;:&quot;(Siregar et al., 2023)&quot;},&quot;citationTag&quot;:&quot;MENDELEY_CITATION_v3_eyJjaXRhdGlvbklEIjoiTUVOREVMRVlfQ0lUQVRJT05fYmZhMzYwNDUtNmIxMi00ZGVkLTk3MjItYTA4Y2RiMmYzMmI4IiwicHJvcGVydGllcyI6eyJub3RlSW5kZXgiOjB9LCJpc0VkaXRlZCI6ZmFsc2UsIm1hbnVhbE92ZXJyaWRlIjp7ImlzTWFudWFsbHlPdmVycmlkZGVuIjp0cnVlLCJjaXRlcHJvY1RleHQiOiIoTi4gQS4gUi4gU2lyZWdhciBldCBhbC4sIDIwMjMpIiwibWFudWFsT3ZlcnJpZGVUZXh0IjoiKFNpcmVnYXIgZXQgYWwuLCAyMDIzKSJ9LCJjaXRhdGlvbkl0ZW1zIjpbeyJpZCI6IjkwY2NkNGIzLWExZWYtM2Q5Yi1iYjI1LWY3YWViNTJkYWFkMCIsIml0ZW1EYXRhIjp7InR5cGUiOiJhcnRpY2xlLWpvdXJuYWwiLCJpZCI6IjkwY2NkNGIzLWExZWYtM2Q5Yi1iYjI1LWY3YWViNTJkYWFkMCIsInRpdGxlIjoiUGVsYXRpaGFuIEUtTEtQRCBJbnRlcmFrdGlmIE1lbmdndW5ha2FuIExpdmV3b3Jrc2hlZXRzIHVudHVrIEd1cnUgU01QIE5lZ2VyaSAxNCBUYW5qdW5ncGluYW5nIiwiYXV0aG9yIjpbeyJmYW1pbHkiOiJTaXJlZ2FyIiwiZ2l2ZW4iOiJOdXIgQXNtYSBSaWFuaSIsInBhcnNlLW5hbWVzIjpmYWxzZSwiZHJvcHBpbmctcGFydGljbGUiOiIiLCJub24tZHJvcHBpbmctcGFydGljbGUiOiIifSx7ImZhbWlseSI6IlN1c2FudGkiLCJnaXZlbiI6IlN1c2FudGkiLCJwYXJzZS1uYW1lcyI6ZmFsc2UsImRyb3BwaW5nLXBhcnRpY2xlIjoiIiwibm9uLWRyb3BwaW5nLXBhcnRpY2xlIjoiIn0seyJmYW1pbHkiOiJMaWFuYSIsImdpdmVuIjoiTWV0dGEiLCJwYXJzZS1uYW1lcyI6ZmFsc2UsImRyb3BwaW5nLXBhcnRpY2xlIjoiIiwibm9uLWRyb3BwaW5nLXBhcnRpY2xlIjoiIn0seyJmYW1pbHkiOiJFbHZpIiwiZ2l2ZW4iOiJNYXJpeWFudGkiLCJwYXJzZS1uYW1lcyI6ZmFsc2UsImRyb3BwaW5nLXBhcnRpY2xlIjoiIiwibm9uLWRyb3BwaW5nLXBhcnRpY2xlIjoiIn1dLCJjb250YWluZXItdGl0bGUiOiJKdXJuYWwgQW51Z2VyYWgiLCJET0kiOiIxMC4zMTYyOS9hbnVnZXJhaC52NWkxLjU2NTkiLCJJU1NOIjoiMjcxNS04MTc5IiwiaXNzdWVkIjp7ImRhdGUtcGFydHMiOltbMjAyMyw1LDMxXV19LCJwYWdlIjoiODMtOTQiLCJhYnN0cmFjdCI6IjxwPlBlcmtlbWJhbmdhbiB0ZWtub2xvZ2kgZGlnaXRhbCBtZW1iZXJpa2FuIGtlbXVkYWhhbiBiYWdpIGd1cnUgdW50dWsgZGFwYXQgc2VjYXJhIG1hbmRpcmkgbWVuZ2VtYmFuZ2thbiBiYWhhbiBhamFyIHlhbmcgZWZla3RpZiBkaWd1bmFrYW4gZGFsYW0gcGVtYmVsYWphcmFuLiBIYXNpbCBvYnNlcnZhc2kgYXdhbCBkaSBTTVAgTmVnZXJpIDE0IFRhbmp1bmdwaW5hbmcgbWFzaWggbWVudWp1a2thbiBrdXJhbmdueWEgcGVuZ2V0YWh1YW4gZGFuIGtldGVyYW1waWxhbiBndXJ1IHRlcmhhZGFwIHRla25vbG9naSBwZW1iZWxhamFyYW4gZGlnaXRhbCB5YW5nIGRhcGF0IGRpZ3VuYWthbiBkYWxhbSBwZW1idWF0YW4gYmFoYW4gYWphci4gUGVuZ2FiZGlhbiBrZXBhZGEgbWFzeWFyYWthdCBpbmkgYmVydHVqdWFuIHVudHVrIG1lbWJlcmlrYW4gd2F3YXNhbiBwZW5nZXRhaHVhbiBkYW4gbWVsYXRpaCBrZXRlcmFtcGlsYW4gZ3VydSBkaSBTTVAgTmVnZXJpIDE0IFRhbmp1bmdwaW5hbmcgZGFsYW0gbWVuZ2hhc2lsa2FuIGJhaGFuIGFqYXIgZGlnaXRhbCBFLUxLUEQgaW50ZXJha3RpZiBiZXJiYXNpcyBMaXZld29ya3NoZWV0cy4gS2VnaWF0YW4gcGVuZ2FiZGlhbiBkaWxha3NhbmFrYW4gZGFsYW0gYmVudHVrIHBlbGF0aWhhbiBkYW4gcGVuZGFtcGluZ2FuLCBkZW5nYW4gbWVuZ2d1bmFrYW4gbWV0b2RlIGRlbW9uc3RyYXNpLCBwcmFrdGlrIGtlcmphLCBjZXJhbWFoLCBkYW4gdGFueWEtamF3YWIuIEluc3RydW1lbiBhbmdrZXQgZGVuZ2FuIHNrYWxhIGxpa2VydCBkaWd1bmFrYW4gdW50dWsgbWVuZ3VtcHVsa2FuIGRhdGEgcGVya2VtYmFuZ2FuIHBlbmdldGFodWFuIGRhbiBrZXRlcmFtcGlsYW4gcGVzZXJ0YSBzZXRlbGFoIG1lbmdpa3V0aSBwZWxhdGloYW4uIERhdGEgaGFzaWwgYW5na2V0IHNlbGFuanV0bnlhIGRpYW5hbGlzaXMgc2VjYXJhIGRlc2tyaXB0aWYuIEhhc2lsIGV2YWx1YXNpIG1lbnVuanVra2FuIGJhaHdhIHBlc2VydGEgbWVtaWxpa2kgcGVuZ2V0YWh1YW4geWFuZyBsZWJpaCBiYWlrIHRlbnRhbmcgdGVrbm9sb2dpIGRpZ2l0YWwgTGl2ZXdvcmtzaGVldHM7IG1lbmluZ2thdG55YSBrZXRlcmFtcGlsYW4gZ3VydSBkYWxhbSBtZW1idWF0IEUtTEtQRCBpbnRlcmFrdGlmIG1lbmdndW5ha2FuIExpdmV3b3Jrc2hlZXRzLiBIYXNpbCBpbmkgbWVuZ2ltcGxpa2FzaWthbiBMaXZld29ya3NoZWV0cyBtZXJ1cGFrYW4gc2FsYWggc2F0dSB0ZWtub2xvZ2kgZGlnaXRhbCB5YW5nIGN1a3VwIG11ZGFoIGRpZ3VuYWthbiBvbGVoIGd1cnUuIE9sZWgga2FyZW5hbnlhLCBMaXZld29ya3NoZWV0cyBkYXBhdCBtZW5qYWRpIHNhbGFoIHNhdHUgdGVrbm9sb2dpIGRpZ2l0YWwgeWFuZyBkYXBhdCBkaWd1bmFrYW4gb2xlaCB0aW0gcGVuZ2FiZGlhbiBsYWluIHlhbmcgYmVybWFrc3VkIG1lbGFrc2FuYWthbiBwZWxhdGloYW4gYmVyYmFnYWkgamVuaXMgbWVkaWEgcGVtYmVsYWphcmFuIGJhZ2kgZ3VydS48L3A+IiwiaXNzdWUiOiIxIiwidm9sdW1lIjoiNSIsImNvbnRhaW5lci10aXRsZS1zaG9ydCI6IiJ9LCJpc1RlbXBvcmFyeSI6ZmFsc2UsInN1cHByZXNzLWF1dGhvciI6ZmFsc2UsImNvbXBvc2l0ZSI6ZmFsc2UsImF1dGhvci1vbmx5IjpmYWxzZX1dfQ==&quot;,&quot;citationItems&quot;:[{&quot;id&quot;:&quot;90ccd4b3-a1ef-3d9b-bb25-f7aeb52daad0&quot;,&quot;itemData&quot;:{&quot;type&quot;:&quot;article-journal&quot;,&quot;id&quot;:&quot;90ccd4b3-a1ef-3d9b-bb25-f7aeb52daad0&quot;,&quot;title&quot;:&quot;Pelatihan E-LKPD Interaktif Menggunakan Liveworksheets untuk Guru SMP Negeri 14 Tanjungpinang&quot;,&quot;author&quot;:[{&quot;family&quot;:&quot;Siregar&quot;,&quot;given&quot;:&quot;Nur Asma Riani&quot;,&quot;parse-names&quot;:false,&quot;dropping-particle&quot;:&quot;&quot;,&quot;non-dropping-particle&quot;:&quot;&quot;},{&quot;family&quot;:&quot;Susanti&quot;,&quot;given&quot;:&quot;Susanti&quot;,&quot;parse-names&quot;:false,&quot;dropping-particle&quot;:&quot;&quot;,&quot;non-dropping-particle&quot;:&quot;&quot;},{&quot;family&quot;:&quot;Liana&quot;,&quot;given&quot;:&quot;Metta&quot;,&quot;parse-names&quot;:false,&quot;dropping-particle&quot;:&quot;&quot;,&quot;non-dropping-particle&quot;:&quot;&quot;},{&quot;family&quot;:&quot;Elvi&quot;,&quot;given&quot;:&quot;Mariyanti&quot;,&quot;parse-names&quot;:false,&quot;dropping-particle&quot;:&quot;&quot;,&quot;non-dropping-particle&quot;:&quot;&quot;}],&quot;container-title&quot;:&quot;Jurnal Anugerah&quot;,&quot;DOI&quot;:&quot;10.31629/anugerah.v5i1.5659&quot;,&quot;ISSN&quot;:&quot;2715-8179&quot;,&quot;issued&quot;:{&quot;date-parts&quot;:[[2023,5,31]]},&quot;page&quot;:&quot;83-94&quot;,&quot;abstract&quot;:&quot;&lt;p&gt;Perkembangan teknologi digital memberikan kemudahan bagi guru untuk dapat secara mandiri mengembangkan bahan ajar yang efektif digunakan dalam pembelajaran. Hasil observasi awal di SMP Negeri 14 Tanjungpinang masih menujukkan kurangnya pengetahuan dan keterampilan guru terhadap teknologi pembelajaran digital yang dapat digunakan dalam pembuatan bahan ajar. Pengabdian kepada masyarakat ini bertujuan untuk memberikan wawasan pengetahuan dan melatih keterampilan guru di SMP Negeri 14 Tanjungpinang dalam menghasilkan bahan ajar digital E-LKPD interaktif berbasis Liveworksheets. Kegiatan pengabdian dilaksanakan dalam bentuk pelatihan dan pendampingan, dengan menggunakan metode demonstrasi, praktik kerja, ceramah, dan tanya-jawab. Instrumen angket dengan skala likert digunakan untuk mengumpulkan data perkembangan pengetahuan dan keterampilan peserta setelah mengikuti pelatihan. Data hasil angket selanjutnya dianalisis secara deskriptif. Hasil evaluasi menunjukkan bahwa peserta memiliki pengetahuan yang lebih baik tentang teknologi digital Liveworksheets; meningkatnya keterampilan guru dalam membuat E-LKPD interaktif menggunakan Liveworksheets. Hasil ini mengimplikasikan Liveworksheets merupakan salah satu teknologi digital yang cukup mudah digunakan oleh guru. Oleh karenanya, Liveworksheets dapat menjadi salah satu teknologi digital yang dapat digunakan oleh tim pengabdian lain yang bermaksud melaksanakan pelatihan berbagai jenis media pembelajaran bagi guru.&lt;/p&gt;&quot;,&quot;issue&quot;:&quot;1&quot;,&quot;volume&quot;:&quot;5&quot;,&quot;container-title-short&quot;:&quot;&quot;},&quot;isTemporary&quot;:false,&quot;suppress-author&quot;:false,&quot;composite&quot;:false,&quot;author-only&quot;:false}]},{&quot;citationID&quot;:&quot;MENDELEY_CITATION_a75e3354-fd38-4232-b762-a6f5a536f177&quot;,&quot;properties&quot;:{&quot;noteIndex&quot;:0},&quot;isEdited&quot;:false,&quot;manualOverride&quot;:{&quot;isManuallyOverridden&quot;:false,&quot;citeprocText&quot;:&quot;(Sukmawati et al., 2023)&quot;,&quot;manualOverrideText&quot;:&quot;&quot;},&quot;citationTag&quot;:&quot;MENDELEY_CITATION_v3_eyJjaXRhdGlvbklEIjoiTUVOREVMRVlfQ0lUQVRJT05fYTc1ZTMzNTQtZmQzOC00MjMyLWI3NjItYTZmNWE1MzZmMTc3IiwicHJvcGVydGllcyI6eyJub3RlSW5kZXgiOjB9LCJpc0VkaXRlZCI6ZmFsc2UsIm1hbnVhbE92ZXJyaWRlIjp7ImlzTWFudWFsbHlPdmVycmlkZGVuIjpmYWxzZSwiY2l0ZXByb2NUZXh0IjoiKFN1a21hd2F0aSBldCBhbC4sIDIwMjMpIiwibWFudWFsT3ZlcnJpZGVUZXh0IjoiIn0sImNpdGF0aW9uSXRlbXMiOlt7ImlkIjoiMWMzM2FlMWUtY2EyOC0zM2NhLThjMDYtZjg0NTlhMTQyOGRiIiwiaXRlbURhdGEiOnsidHlwZSI6ImFydGljbGUtam91cm5hbCIsImlkIjoiMWMzM2FlMWUtY2EyOC0zM2NhLThjMDYtZjg0NTlhMTQyOGRiIiwidGl0bGUiOiJQZW5pbmdrYXRhbiBCdWRheWEgQmVsYWphciBBbmFrIFVzaWEgRGluaSBNZWxhbHVpIERpc2VtaW5hc2kgQnVrdSBDYWxpc3R1bmcgKE1lbWJhY2EsIE1lbnVsaXMsIGRhbiBCZXJoaXR1bmcpIiwiYXV0aG9yIjpbeyJmYW1pbHkiOiJTdWttYXdhdGkiLCJnaXZlbiI6IlNyaSIsInBhcnNlLW5hbWVzIjpmYWxzZSwiZHJvcHBpbmctcGFydGljbGUiOiIiLCJub24tZHJvcHBpbmctcGFydGljbGUiOiIifSx7ImZhbWlseSI6IlJvbWRob25pbmdzaWgiLCJnaXZlbiI6IkRpYW5hIiwicGFyc2UtbmFtZXMiOmZhbHNlLCJkcm9wcGluZy1wYXJ0aWNsZSI6IiIsIm5vbi1kcm9wcGluZy1wYXJ0aWNsZSI6IiJ9LHsiZmFtaWx5IjoiTWFocHVkb2giLCJnaXZlbiI6Ik1haHB1ZG9oIiwicGFyc2UtbmFtZXMiOmZhbHNlLCJkcm9wcGluZy1wYXJ0aWNsZSI6IiIsIm5vbi1kcm9wcGluZy1wYXJ0aWNsZSI6IiJ9XSwiY29udGFpbmVyLXRpdGxlIjoiSnVybmFsIEFudWdlcmFoIiwiRE9JIjoiMTAuMzE2MjkvYW51Z2VyYWgudjVpMS41NTc4IiwiSVNTTiI6IjI3MTUtODE3OSIsImlzc3VlZCI6eyJkYXRlLXBhcnRzIjpbWzIwMjMsNSwzMV1dfSwicGFnZSI6IjEwOS0xMTgiLCJhYnN0cmFjdCI6IjxwPlVzaWEgZGluaSBtZXJ1cGFrYW4gcGVyaW9kZSBlbWFzIGJhZ2kgcGVya2VtYmFuZ2FuIGFuYWsgdW50dWsgbWVtcGVyb2xlaCBwcm9zZXMgcGVuZGlkaWthbi4gU2ViYWIsIHBlcmlvZGUgaW5pIGFkYWxhaCB0YWh1bi10YWh1biBiZXJoYXJnYSBiYWdpIGFuYWsgdW50dWsgbWVuZ2VuYWxpIGJlcmJhZ2FpIG1hY2FtIGZha3RhIGRpIGxpbmdrdW5nYW5ueWEgc2ViYWdhaSBzdGltdWxhbnMgdGVyaGFkYXAgcGVya2VtYmFuZ2FuIGtlcHJpYmFkaWFuLCBwc2lrb21vdG9yLCBrb2duaXRpZiBtYXVwdW4gc29zaWFsLiBQZW50aW5nbnlhIHBlbmRpZGlrYW4gYW5hayB1c2lhIGRpbmkgKFBBVUQpIGhhcnVzIGRpZHVrdW5nIGRlbmdhbiB0ZXJzZWRpYW55YSBzdW1iZXIgYmVsYWphciB5YW5nIGRhcGF0IG1lbnN0aW11bHVzLiBBc3BlayBkYXNhciBQQVVEIHNlY2FyYSB1bXVtIG1lbGlwdXRpIG1lbWJhY2EsIG1lbnVsaXMgZGFuIG1lbmdoaXR1bmcgKENhbGlzdHVuZykuIEJlcmRhc2Fya2FuIHdhd2FuY2FyYSBkYW4gb2JzZXJ2YXNpIFRpbSBQS00gZGVuZ2FuIEtlcGFsYSBEZXNhIE1vbmdwb2sgZGFuIERlc2EgQ2l0YW1hbiBkaSBLYWJ1cGF0ZW4gU2VyYW5nLCBkaXBlcm9sZWggaW5mb3JtYXNpIGJhaHdhIG1lc2tpcHVuIGtlZHVhIGRlc2EgaW5pIG1lbWlsaWtpIGxlbWJhZ2EgUEFVRCBuYW11biBzdW1iZXIgYmVsYWphciBDYWxpc3R1bmcgYmVsdW0gYWRhLiBQQVVEIGhhbnlhIG1lbWZva3Vza2FuIGFuYWstYW5hayBiZXJtYWluIHRhbnBhIG1lbWlsaWtpIHNhc2FyYW4gYXNwZWsgZGFzYXIgcGVuZGlkaWthbiBhbmFrIHVzaWEgZGluaSBwYWRhIENhbGlzdHVuZy4gT2xlaCBrYXJlbmEgaXR1LCBrZWdpYXRhbiBQS00gaW5pIGJlcnR1anVhbiB1bnR1ayBtZW5pbmdrYXRrYW4gYnVkYXlhIGJlbGFqYXIgYW5hayB1c2lhIGRpbmkgbWVsYWx1aSBkaXNlbWluYXNpIGJ1a3UgY2FsaXN0dW5nIHlhbmcgZGlidWF0IGRlbmdhbiBtZW55ZXN1YWlrYW4ga2VidXR1aGFuIGFuYWsgZGkgbG9rYXNpIGtlZ2lhdGFuLiBNZXRvZGUgeWFuZyBkaWd1bmFrYW4gYWRhbGFoIG9ic2VydmFzaSwgc29zaWFsaXNhc2kgZGFuIGRpc2VtaW5hc2kuIFRla25payBwZW5ndW1wdWxhbiBkYXRhIHNlY2FyYSB3YXdhbmNhcmEgZGFuIHN1cnZlaS4gV2FrdHUgcGVsYWtzYW5hYW4ga2VnaWF0YW4gcGFkYSAxOCBKdWxpLTI4IEFndXN0dXMgMjAyMi4gSGFzaWwgZGFyaSBrZWdpYXRhbiBkaXNlbWluYXNpIGJ1a3UgY2FsaXN0dW5nIGluaSBtZW1iZXJpa2FuIGRhbXBhayBwb3NpdGlmIGJhZ2kgcGVya2VtYmFuZ2FuIHBlbmRpZGlrYW4gYW5hayB1c2lhIGRpbmkgc2VraXRhciA3MCUgZGlsaWhhdCBkYXJpIHBlbmluZ2thdGFuIGhhc2lsIGJlbGFqYXIgYW5hay1hbmFrIG1lbGFsdWkgbmlsYWkgcmFwb3IgZGFuIHdhd2FuY2FyYSBsYW5nc3VuZyBkZW5nYW4gZ3VydSBkYW4gcGFyYSBvcmFuZyB0dWEuPC9wPiIsImlzc3VlIjoiMSIsInZvbHVtZSI6IjUiLCJjb250YWluZXItdGl0bGUtc2hvcnQiOiIifSwiaXNUZW1wb3JhcnkiOmZhbHNlLCJzdXBwcmVzcy1hdXRob3IiOmZhbHNlLCJjb21wb3NpdGUiOmZhbHNlLCJhdXRob3Itb25seSI6ZmFsc2V9XX0=&quot;,&quot;citationItems&quot;:[{&quot;id&quot;:&quot;1c33ae1e-ca28-33ca-8c06-f8459a1428db&quot;,&quot;itemData&quot;:{&quot;type&quot;:&quot;article-journal&quot;,&quot;id&quot;:&quot;1c33ae1e-ca28-33ca-8c06-f8459a1428db&quot;,&quot;title&quot;:&quot;Peningkatan Budaya Belajar Anak Usia Dini Melalui Diseminasi Buku Calistung (Membaca, Menulis, dan Berhitung)&quot;,&quot;author&quot;:[{&quot;family&quot;:&quot;Sukmawati&quot;,&quot;given&quot;:&quot;Sri&quot;,&quot;parse-names&quot;:false,&quot;dropping-particle&quot;:&quot;&quot;,&quot;non-dropping-particle&quot;:&quot;&quot;},{&quot;family&quot;:&quot;Romdhoningsih&quot;,&quot;given&quot;:&quot;Diana&quot;,&quot;parse-names&quot;:false,&quot;dropping-particle&quot;:&quot;&quot;,&quot;non-dropping-particle&quot;:&quot;&quot;},{&quot;family&quot;:&quot;Mahpudoh&quot;,&quot;given&quot;:&quot;Mahpudoh&quot;,&quot;parse-names&quot;:false,&quot;dropping-particle&quot;:&quot;&quot;,&quot;non-dropping-particle&quot;:&quot;&quot;}],&quot;container-title&quot;:&quot;Jurnal Anugerah&quot;,&quot;DOI&quot;:&quot;10.31629/anugerah.v5i1.5578&quot;,&quot;ISSN&quot;:&quot;2715-8179&quot;,&quot;issued&quot;:{&quot;date-parts&quot;:[[2023,5,31]]},&quot;page&quot;:&quot;109-118&quot;,&quot;abstract&quot;:&quot;&lt;p&gt;Usia dini merupakan periode emas bagi perkembangan anak untuk memperoleh proses pendidikan. Sebab, periode ini adalah tahun-tahun berharga bagi anak untuk mengenali berbagai macam fakta di lingkungannya sebagai stimulans terhadap perkembangan kepribadian, psikomotor, kognitif maupun sosial. Pentingnya pendidikan anak usia dini (PAUD) harus didukung dengan tersedianya sumber belajar yang dapat menstimulus. Aspek dasar PAUD secara umum meliputi membaca, menulis dan menghitung (Calistung). Berdasarkan wawancara dan observasi Tim PKM dengan Kepala Desa Mongpok dan Desa Citaman di Kabupaten Serang, diperoleh informasi bahwa meskipun kedua desa ini memiliki lembaga PAUD namun sumber belajar Calistung belum ada. PAUD hanya memfokuskan anak-anak bermain tanpa memiliki sasaran aspek dasar pendidikan anak usia dini pada Calistung. Oleh karena itu, kegiatan PKM ini bertujuan untuk meningkatkan budaya belajar anak usia dini melalui diseminasi buku calistung yang dibuat dengan menyesuaikan kebutuhan anak di lokasi kegiatan. Metode yang digunakan adalah observasi, sosialisasi dan diseminasi. Teknik pengumpulan data secara wawancara dan survei. Waktu pelaksanaan kegiatan pada 18 Juli-28 Agustus 2022. Hasil dari kegiatan diseminasi buku calistung ini memberikan dampak positif bagi perkembangan pendidikan anak usia dini sekitar 70% dilihat dari peningkatan hasil belajar anak-anak melalui nilai rapor dan wawancara langsung dengan guru dan para orang tua.&lt;/p&gt;&quot;,&quot;issue&quot;:&quot;1&quot;,&quot;volume&quot;:&quot;5&quot;,&quot;container-title-short&quot;:&quot;&quot;},&quot;isTemporary&quot;:false,&quot;suppress-author&quot;:false,&quot;composite&quot;:false,&quot;author-only&quot;:false}]},{&quot;citationID&quot;:&quot;MENDELEY_CITATION_16f9b4b4-7407-44c4-97d8-dc4138a4ad46&quot;,&quot;properties&quot;:{&quot;noteIndex&quot;:0},&quot;isEdited&quot;:false,&quot;manualOverride&quot;:{&quot;isManuallyOverridden&quot;:true,&quot;citeprocText&quot;:&quot;(N. A. R. Siregar et al., 2023)&quot;,&quot;manualOverrideText&quot;:&quot;(Siregar et al., 2023)&quot;},&quot;citationTag&quot;:&quot;MENDELEY_CITATION_v3_eyJjaXRhdGlvbklEIjoiTUVOREVMRVlfQ0lUQVRJT05fMTZmOWI0YjQtNzQwNy00NGM0LTk3ZDgtZGM0MTM4YTRhZDQ2IiwicHJvcGVydGllcyI6eyJub3RlSW5kZXgiOjB9LCJpc0VkaXRlZCI6ZmFsc2UsIm1hbnVhbE92ZXJyaWRlIjp7ImlzTWFudWFsbHlPdmVycmlkZGVuIjp0cnVlLCJjaXRlcHJvY1RleHQiOiIoTi4gQS4gUi4gU2lyZWdhciBldCBhbC4sIDIwMjMpIiwibWFudWFsT3ZlcnJpZGVUZXh0IjoiKFNpcmVnYXIgZXQgYWwuLCAyMDIzKSJ9LCJjaXRhdGlvbkl0ZW1zIjpbeyJpZCI6IjkwY2NkNGIzLWExZWYtM2Q5Yi1iYjI1LWY3YWViNTJkYWFkMCIsIml0ZW1EYXRhIjp7InR5cGUiOiJhcnRpY2xlLWpvdXJuYWwiLCJpZCI6IjkwY2NkNGIzLWExZWYtM2Q5Yi1iYjI1LWY3YWViNTJkYWFkMCIsInRpdGxlIjoiUGVsYXRpaGFuIEUtTEtQRCBJbnRlcmFrdGlmIE1lbmdndW5ha2FuIExpdmV3b3Jrc2hlZXRzIHVudHVrIEd1cnUgU01QIE5lZ2VyaSAxNCBUYW5qdW5ncGluYW5nIiwiYXV0aG9yIjpbeyJmYW1pbHkiOiJTaXJlZ2FyIiwiZ2l2ZW4iOiJOdXIgQXNtYSBSaWFuaSIsInBhcnNlLW5hbWVzIjpmYWxzZSwiZHJvcHBpbmctcGFydGljbGUiOiIiLCJub24tZHJvcHBpbmctcGFydGljbGUiOiIifSx7ImZhbWlseSI6IlN1c2FudGkiLCJnaXZlbiI6IlN1c2FudGkiLCJwYXJzZS1uYW1lcyI6ZmFsc2UsImRyb3BwaW5nLXBhcnRpY2xlIjoiIiwibm9uLWRyb3BwaW5nLXBhcnRpY2xlIjoiIn0seyJmYW1pbHkiOiJMaWFuYSIsImdpdmVuIjoiTWV0dGEiLCJwYXJzZS1uYW1lcyI6ZmFsc2UsImRyb3BwaW5nLXBhcnRpY2xlIjoiIiwibm9uLWRyb3BwaW5nLXBhcnRpY2xlIjoiIn0seyJmYW1pbHkiOiJFbHZpIiwiZ2l2ZW4iOiJNYXJpeWFudGkiLCJwYXJzZS1uYW1lcyI6ZmFsc2UsImRyb3BwaW5nLXBhcnRpY2xlIjoiIiwibm9uLWRyb3BwaW5nLXBhcnRpY2xlIjoiIn1dLCJjb250YWluZXItdGl0bGUiOiJKdXJuYWwgQW51Z2VyYWgiLCJET0kiOiIxMC4zMTYyOS9hbnVnZXJhaC52NWkxLjU2NTkiLCJJU1NOIjoiMjcxNS04MTc5IiwiaXNzdWVkIjp7ImRhdGUtcGFydHMiOltbMjAyMyw1LDMxXV19LCJwYWdlIjoiODMtOTQiLCJhYnN0cmFjdCI6IjxwPlBlcmtlbWJhbmdhbiB0ZWtub2xvZ2kgZGlnaXRhbCBtZW1iZXJpa2FuIGtlbXVkYWhhbiBiYWdpIGd1cnUgdW50dWsgZGFwYXQgc2VjYXJhIG1hbmRpcmkgbWVuZ2VtYmFuZ2thbiBiYWhhbiBhamFyIHlhbmcgZWZla3RpZiBkaWd1bmFrYW4gZGFsYW0gcGVtYmVsYWphcmFuLiBIYXNpbCBvYnNlcnZhc2kgYXdhbCBkaSBTTVAgTmVnZXJpIDE0IFRhbmp1bmdwaW5hbmcgbWFzaWggbWVudWp1a2thbiBrdXJhbmdueWEgcGVuZ2V0YWh1YW4gZGFuIGtldGVyYW1waWxhbiBndXJ1IHRlcmhhZGFwIHRla25vbG9naSBwZW1iZWxhamFyYW4gZGlnaXRhbCB5YW5nIGRhcGF0IGRpZ3VuYWthbiBkYWxhbSBwZW1idWF0YW4gYmFoYW4gYWphci4gUGVuZ2FiZGlhbiBrZXBhZGEgbWFzeWFyYWthdCBpbmkgYmVydHVqdWFuIHVudHVrIG1lbWJlcmlrYW4gd2F3YXNhbiBwZW5nZXRhaHVhbiBkYW4gbWVsYXRpaCBrZXRlcmFtcGlsYW4gZ3VydSBkaSBTTVAgTmVnZXJpIDE0IFRhbmp1bmdwaW5hbmcgZGFsYW0gbWVuZ2hhc2lsa2FuIGJhaGFuIGFqYXIgZGlnaXRhbCBFLUxLUEQgaW50ZXJha3RpZiBiZXJiYXNpcyBMaXZld29ya3NoZWV0cy4gS2VnaWF0YW4gcGVuZ2FiZGlhbiBkaWxha3NhbmFrYW4gZGFsYW0gYmVudHVrIHBlbGF0aWhhbiBkYW4gcGVuZGFtcGluZ2FuLCBkZW5nYW4gbWVuZ2d1bmFrYW4gbWV0b2RlIGRlbW9uc3RyYXNpLCBwcmFrdGlrIGtlcmphLCBjZXJhbWFoLCBkYW4gdGFueWEtamF3YWIuIEluc3RydW1lbiBhbmdrZXQgZGVuZ2FuIHNrYWxhIGxpa2VydCBkaWd1bmFrYW4gdW50dWsgbWVuZ3VtcHVsa2FuIGRhdGEgcGVya2VtYmFuZ2FuIHBlbmdldGFodWFuIGRhbiBrZXRlcmFtcGlsYW4gcGVzZXJ0YSBzZXRlbGFoIG1lbmdpa3V0aSBwZWxhdGloYW4uIERhdGEgaGFzaWwgYW5na2V0IHNlbGFuanV0bnlhIGRpYW5hbGlzaXMgc2VjYXJhIGRlc2tyaXB0aWYuIEhhc2lsIGV2YWx1YXNpIG1lbnVuanVra2FuIGJhaHdhIHBlc2VydGEgbWVtaWxpa2kgcGVuZ2V0YWh1YW4geWFuZyBsZWJpaCBiYWlrIHRlbnRhbmcgdGVrbm9sb2dpIGRpZ2l0YWwgTGl2ZXdvcmtzaGVldHM7IG1lbmluZ2thdG55YSBrZXRlcmFtcGlsYW4gZ3VydSBkYWxhbSBtZW1idWF0IEUtTEtQRCBpbnRlcmFrdGlmIG1lbmdndW5ha2FuIExpdmV3b3Jrc2hlZXRzLiBIYXNpbCBpbmkgbWVuZ2ltcGxpa2FzaWthbiBMaXZld29ya3NoZWV0cyBtZXJ1cGFrYW4gc2FsYWggc2F0dSB0ZWtub2xvZ2kgZGlnaXRhbCB5YW5nIGN1a3VwIG11ZGFoIGRpZ3VuYWthbiBvbGVoIGd1cnUuIE9sZWgga2FyZW5hbnlhLCBMaXZld29ya3NoZWV0cyBkYXBhdCBtZW5qYWRpIHNhbGFoIHNhdHUgdGVrbm9sb2dpIGRpZ2l0YWwgeWFuZyBkYXBhdCBkaWd1bmFrYW4gb2xlaCB0aW0gcGVuZ2FiZGlhbiBsYWluIHlhbmcgYmVybWFrc3VkIG1lbGFrc2FuYWthbiBwZWxhdGloYW4gYmVyYmFnYWkgamVuaXMgbWVkaWEgcGVtYmVsYWphcmFuIGJhZ2kgZ3VydS48L3A+IiwiaXNzdWUiOiIxIiwidm9sdW1lIjoiNSIsImNvbnRhaW5lci10aXRsZS1zaG9ydCI6IiJ9LCJpc1RlbXBvcmFyeSI6ZmFsc2UsInN1cHByZXNzLWF1dGhvciI6ZmFsc2UsImNvbXBvc2l0ZSI6ZmFsc2UsImF1dGhvci1vbmx5IjpmYWxzZX1dfQ==&quot;,&quot;citationItems&quot;:[{&quot;id&quot;:&quot;90ccd4b3-a1ef-3d9b-bb25-f7aeb52daad0&quot;,&quot;itemData&quot;:{&quot;type&quot;:&quot;article-journal&quot;,&quot;id&quot;:&quot;90ccd4b3-a1ef-3d9b-bb25-f7aeb52daad0&quot;,&quot;title&quot;:&quot;Pelatihan E-LKPD Interaktif Menggunakan Liveworksheets untuk Guru SMP Negeri 14 Tanjungpinang&quot;,&quot;author&quot;:[{&quot;family&quot;:&quot;Siregar&quot;,&quot;given&quot;:&quot;Nur Asma Riani&quot;,&quot;parse-names&quot;:false,&quot;dropping-particle&quot;:&quot;&quot;,&quot;non-dropping-particle&quot;:&quot;&quot;},{&quot;family&quot;:&quot;Susanti&quot;,&quot;given&quot;:&quot;Susanti&quot;,&quot;parse-names&quot;:false,&quot;dropping-particle&quot;:&quot;&quot;,&quot;non-dropping-particle&quot;:&quot;&quot;},{&quot;family&quot;:&quot;Liana&quot;,&quot;given&quot;:&quot;Metta&quot;,&quot;parse-names&quot;:false,&quot;dropping-particle&quot;:&quot;&quot;,&quot;non-dropping-particle&quot;:&quot;&quot;},{&quot;family&quot;:&quot;Elvi&quot;,&quot;given&quot;:&quot;Mariyanti&quot;,&quot;parse-names&quot;:false,&quot;dropping-particle&quot;:&quot;&quot;,&quot;non-dropping-particle&quot;:&quot;&quot;}],&quot;container-title&quot;:&quot;Jurnal Anugerah&quot;,&quot;DOI&quot;:&quot;10.31629/anugerah.v5i1.5659&quot;,&quot;ISSN&quot;:&quot;2715-8179&quot;,&quot;issued&quot;:{&quot;date-parts&quot;:[[2023,5,31]]},&quot;page&quot;:&quot;83-94&quot;,&quot;abstract&quot;:&quot;&lt;p&gt;Perkembangan teknologi digital memberikan kemudahan bagi guru untuk dapat secara mandiri mengembangkan bahan ajar yang efektif digunakan dalam pembelajaran. Hasil observasi awal di SMP Negeri 14 Tanjungpinang masih menujukkan kurangnya pengetahuan dan keterampilan guru terhadap teknologi pembelajaran digital yang dapat digunakan dalam pembuatan bahan ajar. Pengabdian kepada masyarakat ini bertujuan untuk memberikan wawasan pengetahuan dan melatih keterampilan guru di SMP Negeri 14 Tanjungpinang dalam menghasilkan bahan ajar digital E-LKPD interaktif berbasis Liveworksheets. Kegiatan pengabdian dilaksanakan dalam bentuk pelatihan dan pendampingan, dengan menggunakan metode demonstrasi, praktik kerja, ceramah, dan tanya-jawab. Instrumen angket dengan skala likert digunakan untuk mengumpulkan data perkembangan pengetahuan dan keterampilan peserta setelah mengikuti pelatihan. Data hasil angket selanjutnya dianalisis secara deskriptif. Hasil evaluasi menunjukkan bahwa peserta memiliki pengetahuan yang lebih baik tentang teknologi digital Liveworksheets; meningkatnya keterampilan guru dalam membuat E-LKPD interaktif menggunakan Liveworksheets. Hasil ini mengimplikasikan Liveworksheets merupakan salah satu teknologi digital yang cukup mudah digunakan oleh guru. Oleh karenanya, Liveworksheets dapat menjadi salah satu teknologi digital yang dapat digunakan oleh tim pengabdian lain yang bermaksud melaksanakan pelatihan berbagai jenis media pembelajaran bagi guru.&lt;/p&gt;&quot;,&quot;issue&quot;:&quot;1&quot;,&quot;volume&quot;:&quot;5&quot;,&quot;container-title-short&quot;:&quot;&quot;},&quot;isTemporary&quot;:false,&quot;suppress-author&quot;:false,&quot;composite&quot;:false,&quot;author-only&quot;:false}]},{&quot;citationID&quot;:&quot;MENDELEY_CITATION_2841babc-b77e-4df7-b858-c35604623d95&quot;,&quot;properties&quot;:{&quot;noteIndex&quot;:0},&quot;isEdited&quot;:false,&quot;manualOverride&quot;:{&quot;isManuallyOverridden&quot;:true,&quot;citeprocText&quot;:&quot;(N. Siregar &amp;#38; Pakpahan, 2020a)&quot;,&quot;manualOverrideText&quot;:&quot;(N. Siregar &amp; Pakpahan, 2020)&quot;},&quot;citationTag&quot;:&quot;MENDELEY_CITATION_v3_eyJjaXRhdGlvbklEIjoiTUVOREVMRVlfQ0lUQVRJT05fMjg0MWJhYmMtYjc3ZS00ZGY3LWI4NTgtYzM1NjA0NjIzZDk1IiwicHJvcGVydGllcyI6eyJub3RlSW5kZXgiOjB9LCJpc0VkaXRlZCI6ZmFsc2UsIm1hbnVhbE92ZXJyaWRlIjp7ImlzTWFudWFsbHlPdmVycmlkZGVuIjp0cnVlLCJjaXRlcHJvY1RleHQiOiIoTi4gU2lyZWdhciAmIzM4OyBQYWtwYWhhbiwgMjAyMGEpIiwibWFudWFsT3ZlcnJpZGVUZXh0IjoiKE4uIFNpcmVnYXIgJiBQYWtwYWhhbiwgMjAyMCkifSwiY2l0YXRpb25JdGVtcyI6W3siaWQiOiI4MzQ4MjQ2Yi02NmYzLTNhY2ItYWFlNy05NzZhNDU2ODUxZDciLCJpdGVtRGF0YSI6eyJ0eXBlIjoiYXJ0aWNsZS1qb3VybmFsIiwiaWQiOiI4MzQ4MjQ2Yi02NmYzLTNhY2ItYWFlNy05NzZhNDU2ODUxZDciLCJ0aXRsZSI6IktFTUFNUFVBTiBBUkdVTUVOVEFTSSBJUEEgU0lTV0EgTUVMQUxVSSBQRU1CRUxBSkFSQU4gQVJHVU1FTlRBU0kgRFJJVkVOIElOUVVJUlkgKEFESSkiLCJhdXRob3IiOlt7ImZhbWlseSI6IlNpcmVnYXIiLCJnaXZlbiI6Ik51cmhhc2FuYSIsInBhcnNlLW5hbWVzIjpmYWxzZSwiZHJvcHBpbmctcGFydGljbGUiOiIiLCJub24tZHJvcHBpbmctcGFydGljbGUiOiIifSx7ImZhbWlseSI6IlBha3BhaGFuIiwiZ2l2ZW4iOiJSaW5pIEFuZ2dyZWluaSIsInBhcnNlLW5hbWVzIjpmYWxzZSwiZHJvcHBpbmctcGFydGljbGUiOiIiLCJub24tZHJvcHBpbmctcGFydGljbGUiOiIifV0sImNvbnRhaW5lci10aXRsZSI6IkxFTlNBIChMZW50ZXJhIFNhaW5zKTogSnVybmFsIFBlbmRpZGlrYW4gSVBBIiwiRE9JIjoiMTAuMjQ5MjkvbGVuc2EudjEwaTIuMTEzIiwiSVNTTiI6IjI0MDYtNzM5MyIsImlzc3VlZCI6eyJkYXRlLXBhcnRzIjpbWzIwMjAsMTEsN11dfSwicGFnZSI6Ijk0LTEwMyIsImFic3RyYWN0IjoiPHA+UGVuZWxpdGlhbiBpbmkgYmVydHVqdWFuIG1lbmdhbmFsaXNpcyBwZW5nYXJ1aCBwZW1iZWxhamFyYW4gQURJIHRlcmhhZGFwIGtlbWFtcHVhbiBhcmd1bWVudGFzaSBJUEEgc2lzd2EuIE1ldG9kZSBwZW5lbGl0aWFuIHlhbmcgZGlndW5ha2FuIHF1YXNpIGV4cGVyaW1lbnQsIGRhbiBzYW1wZWwgcGVuZWxpdGlhbiBpYWxhaCBzaXN3YSBrZWxhcyBWSUlJIHlhbmcgdGVyZGlyaSBkYXJpIDI3IHNpc3dhIGRpcGVybGFrdWthbiBwZW1iZWxhamFyYW4gQURJIGRpa2F0ZWdvcmlrYW4ga2VsYXMgZWtzcGVyaW1lbiBzZWRhbmdrYW4gMzAgc2lzd2EgeWFuZyBkaXBlcmxha3VrYW4gcGVtYmVsYWphcmFuIGtvbnZlbnNpb25hbCBkaWthdGVnb3Jpa2FuIGtlbGFzIGtvbnRyb2wuIFRlcyBlc2FpIGFyZ3VtZW50YXNpIGdlbG9tYmFuZyBkaWd1bmFrYW4gc2ViYWdhaSBpbnN0cnVtZW4gcGVuZ3VtcHVsYW4gZGF0YSBrZW1hbXB1YW4gYXJndW1lbnRhc2kgSVBBIHNpc3dhIHlhbmcgZGliZXJpa2FuIHBhZGEgcHJldGVzdCBkYW4gcG9zdHRlc3Qga2VwYWRhIGtlbGFzIGVrc3BlcmltZW4gZGFuIGtvbnRyb2wuIFRla25payBhbmFsaXNpcyBkYXRhIGRhbGFtIHBlbmVsaXRpYW4geWFpdHUgYW5hbGlzaXMgc3RhdGlzdGlrIGluZmVyZW5zaWFsIGRlbmdhbiBtZW1ha2FpIHVqaSB0LiBEaXBlcm9sZWggaGFzaWwgbmlsYWkgU2lnLigyLXRhaWxlZCkgJmx0OyDCoCgwLDAwMCZsdDswLDA1KSBkYW4gbmlsYWkgdGhpdHVuZyBkaXBlcm9sZWggMyw5NjUsIG5pbGFpIHR0YWJlbCA9MSw2NzMuIE9sZWgga2FyZW5hIGl0dSBqaWthIGRpa2FpdGthbiBwYWRhIGtyaXRlcmlhIGFuYWxpc2lzIGhpcG90ZXNpcywgbWFrYSB0aGl0dW5nICZndDsgdHRhYmVsICgzLDk2NSZndDsgMSw2NzMpIHNlaGluZ2dhIGN1a3VwIGJ1a3RpIHVudHVrIG1lbnlhdGFrYW4gSG8gZGl0b2xhayBkYW4gSGEgZGl0ZXJpbWEuIEluaSBhcnRpbnlhIGJhaHdhIEFyZ3VtZW50YXNpIERyaXZlbiBJbnF1aXJ5IChBREkpIG1lbWlsaWtpIHBlbmdhcnVoIHlhbmcgc2lnbmlmaWthbiB0ZXJoYWRhcCBrZW1hbXB1YW4gYXJndW1lbnRhc2kgSVBBIFNpc3dhIFNNUC4gSGFzaWwgTGV2ZWwgYXJndW1lbnRhc2kgbWVuZ2FsYW1pIHBlbmluZ2thdGFuIHBhZGEga2VsYXMgZWtzcGVyaW1lbiBtZW5jYXBhaSBsZXZlbCA0LCBzZWRhbmdrYW4ga2VsYXMga29udHJvbCBkb21pbmFuIGxldmVsIDEgZGFuIDIgeWFuZyBiZXJhZGEgcGFkYSBkaWF0YXMgMjUlLiBQZW1iZWxhamFyYW4gQURJIGRlbmdhbiBwZW5ndWF0YW4gcHJha3Rpa3VtIGRhcGF0IG1lbWJlcmkgcGVuZ2FydWggdGVyaGFkYXAga2VtYW1wdWFuIGtldGVyYW1waWxhbiBwcmFrdGlrdW0gc2lzd2EgZGFsYW0gaGFsIGludmVzdGlnYXNpLiBEYWxhbSBwZW5nYW1iaWxhbiBkYXRhIHRpZGFrIGJpc2EgZGlsYWt1a2FuIHNhdHUga2FsaSBtZWxhaW5rYW4gbWluaW1hbCBsaW1hIGthbGkgcGVuZ2FtYmlsYW4gZGF0YS48L3A+IiwiaXNzdWUiOiIyIiwidm9sdW1lIjoiMTAiLCJjb250YWluZXItdGl0bGUtc2hvcnQiOiIifSwiaXNUZW1wb3JhcnkiOmZhbHNlLCJzdXBwcmVzcy1hdXRob3IiOmZhbHNlLCJjb21wb3NpdGUiOmZhbHNlLCJhdXRob3Itb25seSI6ZmFsc2V9XX0=&quot;,&quot;citationItems&quot;:[{&quot;id&quot;:&quot;8348246b-66f3-3acb-aae7-976a456851d7&quot;,&quot;itemData&quot;:{&quot;type&quot;:&quot;article-journal&quot;,&quot;id&quot;:&quot;8348246b-66f3-3acb-aae7-976a456851d7&quot;,&quot;title&quot;:&quot;KEMAMPUAN ARGUMENTASI IPA SISWA MELALUI PEMBELAJARAN ARGUMENTASI DRIVEN INQUIRY (ADI)&quot;,&quot;author&quot;:[{&quot;family&quot;:&quot;Siregar&quot;,&quot;given&quot;:&quot;Nurhasana&quot;,&quot;parse-names&quot;:false,&quot;dropping-particle&quot;:&quot;&quot;,&quot;non-dropping-particle&quot;:&quot;&quot;},{&quot;family&quot;:&quot;Pakpahan&quot;,&quot;given&quot;:&quot;Rini Anggreini&quot;,&quot;parse-names&quot;:false,&quot;dropping-particle&quot;:&quot;&quot;,&quot;non-dropping-particle&quot;:&quot;&quot;}],&quot;container-title&quot;:&quot;LENSA (Lentera Sains): Jurnal Pendidikan IPA&quot;,&quot;DOI&quot;:&quot;10.24929/lensa.v10i2.113&quot;,&quot;ISSN&quot;:&quot;2406-7393&quot;,&quot;issued&quot;:{&quot;date-parts&quot;:[[2020,11,7]]},&quot;page&quot;:&quot;94-103&quot;,&quot;abstract&quot;:&quot;&lt;p&gt;Penelitian ini bertujuan menganalisis pengaruh pembelajaran ADI terhadap kemampuan argumentasi IPA siswa. Metode penelitian yang digunakan quasi experiment, dan sampel penelitian ialah siswa kelas VIII yang terdiri dari 27 siswa diperlakukan pembelajaran ADI dikategorikan kelas eksperimen sedangkan 30 siswa yang diperlakukan pembelajaran konvensional dikategorikan kelas kontrol. Tes esai argumentasi gelombang digunakan sebagai instrumen pengumpulan data kemampuan argumentasi IPA siswa yang diberikan pada pretest dan posttest kepada kelas eksperimen dan kontrol. Teknik analisis data dalam penelitian yaitu analisis statistik inferensial dengan memakai uji t. Diperoleh hasil nilai Sig.(2-tailed) &amp;lt;  (0,000&amp;lt;0,05) dan nilai thitung diperoleh 3,965, nilai ttabel =1,673. Oleh karena itu jika dikaitkan pada kriteria analisis hipotesis, maka thitung &amp;gt; ttabel (3,965&amp;gt; 1,673) sehingga cukup bukti untuk menyatakan Ho ditolak dan Ha diterima. Ini artinya bahwa Argumentasi Driven Inquiry (ADI) memiliki pengaruh yang signifikan terhadap kemampuan argumentasi IPA Siswa SMP. Hasil Level argumentasi mengalami peningkatan pada kelas eksperimen mencapai level 4, sedangkan kelas kontrol dominan level 1 dan 2 yang berada pada diatas 25%. Pembelajaran ADI dengan penguatan praktikum dapat memberi pengaruh terhadap kemampuan keterampilan praktikum siswa dalam hal investigasi. Dalam pengambilan data tidak bisa dilakukan satu kali melainkan minimal lima kali pengambilan data.&lt;/p&gt;&quot;,&quot;issue&quot;:&quot;2&quot;,&quot;volume&quot;:&quot;10&quot;,&quot;container-title-short&quot;:&quot;&quot;},&quot;isTemporary&quot;:false,&quot;suppress-author&quot;:false,&quot;composite&quot;:false,&quot;author-only&quot;:false}]},{&quot;citationID&quot;:&quot;MENDELEY_CITATION_935348c4-2159-4ca8-aa2a-0fdce94e4ebc&quot;,&quot;properties&quot;:{&quot;noteIndex&quot;:0},&quot;isEdited&quot;:false,&quot;manualOverride&quot;:{&quot;isManuallyOverridden&quot;:true,&quot;citeprocText&quot;:&quot;(M et al., 2019)&quot;,&quot;manualOverrideText&quot;:&quot;(Erniwati, M. et al., 2019)&quot;},&quot;citationTag&quot;:&quot;MENDELEY_CITATION_v3_eyJjaXRhdGlvbklEIjoiTUVOREVMRVlfQ0lUQVRJT05fOTM1MzQ4YzQtMjE1OS00Y2E4LWFhMmEtMGZkY2U5NGU0ZWJjIiwicHJvcGVydGllcyI6eyJub3RlSW5kZXgiOjB9LCJpc0VkaXRlZCI6ZmFsc2UsIm1hbnVhbE92ZXJyaWRlIjp7ImlzTWFudWFsbHlPdmVycmlkZGVuIjp0cnVlLCJjaXRlcHJvY1RleHQiOiIoTSBldCBhbC4sIDIwMTkpIiwibWFudWFsT3ZlcnJpZGVUZXh0IjoiKEVybml3YXRpLCBNLiBldCBhbC4sIDIwMTkpIn0sImNpdGF0aW9uSXRlbXMiOlt7ImlkIjoiNzRlMjA0OWMtNmIwNy0zMDc4LWI3NmMtZGE5MWI0MzRkYjI1IiwiaXRlbURhdGEiOnsidHlwZSI6ImFydGljbGUtam91cm5hbCIsImlkIjoiNzRlMjA0OWMtNmIwNy0zMDc4LWI3NmMtZGE5MWI0MzRkYjI1IiwidGl0bGUiOiJQZW5lcmFwYW4gTW9kZWwgUGVtYmVsYWphcmFuIEFyZ3VtZW50IERyaXZlbiBJbnF1aXJ5IChBREkpIHVudHVrIE1lbmluZ2thdGthbiBIYXNpbCBCZWxhamFyIGRhbiBLZXRlcmFtcGlsYW4gQXJndW1lbnRhc2kgSWxtaWFoIFBlc2VydGEgRGlkaWsiLCJhdXRob3IiOlt7ImZhbWlseSI6Ik0iLCJnaXZlbiI6Ikh1bmFpZGFoIiwicGFyc2UtbmFtZXMiOmZhbHNlLCJkcm9wcGluZy1wYXJ0aWNsZSI6IiIsIm5vbi1kcm9wcGluZy1wYXJ0aWNsZSI6IiJ9LHsiZmFtaWx5IjoiRXJuaXdhdGkiLCJnaXZlbiI6IkVybml3YXRpIiwicGFyc2UtbmFtZXMiOmZhbHNlLCJkcm9wcGluZy1wYXJ0aWNsZSI6IiIsIm5vbi1kcm9wcGluZy1wYXJ0aWNsZSI6IiJ9LHsiZmFtaWx5IjoiSnVzbWlhbmkiLCJnaXZlbiI6IkkiLCJwYXJzZS1uYW1lcyI6ZmFsc2UsImRyb3BwaW5nLXBhcnRpY2xlIjoiIiwibm9uLWRyb3BwaW5nLXBhcnRpY2xlIjoiIn1dLCJjb250YWluZXItdGl0bGUiOiJKdXJuYWwgUGVuZWxpdGlhbiBQZW5kaWRpa2FuIEZpc2lrYSIsIkRPSSI6IjEwLjM2NzA5L2ppcGZpLnY0aTQuOTc0NCIsIklTU04iOiIyNzE1LTU1MVgiLCJpc3N1ZWQiOnsiZGF0ZS1wYXJ0cyI6W1syMDE5LDEyLDVdXX0sInBhZ2UiOiIxNzgiLCJhYnN0cmFjdCI6IjxwPlBlbmVsaXRpYW4gaW5pIGJlcnR1anVhbiB1bnR1ayBtZW5pbmdrYXRrYW4gaGFzaWwgYmVsYWphciBzaXN3YSBkYW4ga2V0ZXJhbXBpbGFuIGFyZ3VtZW50YXNpIHBlc2VydGEgZGlkaWsgdW50dWsgbWF0ZXJpwqAgdXNhaGEgZGFuIGVuZXJnaS4gSmVuaXMgcGVuZWxpdGlhbiBpbmkgbWVydXBha2FuIFBlbmVsaXRpYW4gVGluZGFrYW4gS2VsYXMgKFBUSykuIFBlbmVsaXRpYW4gaW5pIGRpbGFrc2FuYWthbiBzZWJhbnlhayBkdWEgc2lrbHVzLCBzZXRpYXAgc2lrbHVzbnlhIHRlcmRpcmkgZGFyaSBsYW5na2FoIOKAkyBsYW5na2FoOiBhKSBwZXJtYXNhbGFoYW47IGIpIHJlbmNhbmEgdGluZGFrYW47IGMpIHBlbGFrc2FuYWFuIHRpbmRha2FuOyBkKSBvYnNlcnZhc3NpOyBlKSBldmFsdWFzaTsgZGFuIGYpIHJlZmxla3NpLiBTdWJqZWsgcGVuZWxpdGlhbiBpbmkgbWVydXBha2FuIHBlc2VydGEgZGlkaWsga2VsYXMgWCBJUEEyIFNNQSBOZWdlcmkgMTIgS29uYXdlIFNlbGF0YW4geWFuZyBiZXJqdW1sYWggMjEgb3JhbmcgeWFuZyB0ZXJkYWZ0YXIgcGFkYSBzZW1lc3RlciBnZW5hcCB0YWh1biAyMDE3LzIwMTguIERhdGEgaGFzaWwgYmVsYWphciBkaXBlcm9sZWggZGFyaSB0ZXMgc2lrbHVzIGRhbiBkYXRhIGtldGVyYW1waWxhbiBhcmd1bWVudGFzaSBkaXBlcm9sZWggZGFyaSBsZW1iYXIga2VyamEgcGVzZXJ0YSBkaWRpayAoTEtQRCkgZGFuIHRlcyBrZXRlcmFtcGlhbG4gYXJndW1lbnRhc2kgaWxtaWFoLiBCZXJkYXNhcmthbiBoYXNpbCBwZW5lbGl0aWFuIG1lbnVuanVra2FuIGJhaHdhIGFkYW55YSBwZW5pbmdrYXRhbiBoYXNpbCBiZWxhamFyIGRhbiBhcmd1bWVudGFzaSBpbG1pYWggcGVzZXJ0YSBkaWRpay4gSGFsIGluaSBkaXR1bmp1a2thbiBwYWRhIHNpa2x1cyAxIG5pbGFpIHJhdGEtcmF0YSBoYXNpbCBiZWxhamFyIHNpc3dhIHN5YW5nIHRlbGFoIHR1bnRhcyBzZWJlc2FyIDYxLDklIGRhbiBrZXRlcmFtcGlsYW4gYXJndW1lbnRhc2kgaWxtaWFoIHBlc2VydGEgZGlkaWsgZGVuZ2FuIHNrb3IgcmF0YS1yYXRhIHNlYmVzYXIgNzIsMyUgeWFuZyBiZXJhZGEgcGFkYSBrYXRlZ29yaSBjdWt1cC4gU2VkYW5na2FuIHBhZGEgc2lrbHVzIDIsIG5pbGFpIHJhdGEgLXJhdGEgaGFzaWwgYmVsYWphciBwZXNlcnRhIGRpZGlrIG1lbmluZ2thdCBtZW5qYWRpIDg1LDclIGRhbiBza29yIHJhdGEtcmF0YSBrZXRlcmFtcGlsYW4gYXJndW1lbnRhc2kgcGVzZXJhIGRpZGlrIG1lbmluZ2thdCBtZW5qYWRpIDkwJSB5YW5nIGJlcmFkYSBwYWRhIGthdGVnb3JpIGJhaWsuPC9wPiIsImlzc3VlIjoiNCIsInZvbHVtZSI6IjQiLCJjb250YWluZXItdGl0bGUtc2hvcnQiOiIifSwiaXNUZW1wb3JhcnkiOmZhbHNlLCJzdXBwcmVzcy1hdXRob3IiOmZhbHNlLCJjb21wb3NpdGUiOmZhbHNlLCJhdXRob3Itb25seSI6ZmFsc2V9XX0=&quot;,&quot;citationItems&quot;:[{&quot;id&quot;:&quot;74e2049c-6b07-3078-b76c-da91b434db25&quot;,&quot;itemData&quot;:{&quot;type&quot;:&quot;article-journal&quot;,&quot;id&quot;:&quot;74e2049c-6b07-3078-b76c-da91b434db25&quot;,&quot;title&quot;:&quot;Penerapan Model Pembelajaran Argument Driven Inquiry (ADI) untuk Meningkatkan Hasil Belajar dan Keterampilan Argumentasi Ilmiah Peserta Didik&quot;,&quot;author&quot;:[{&quot;family&quot;:&quot;M&quot;,&quot;given&quot;:&quot;Hunaidah&quot;,&quot;parse-names&quot;:false,&quot;dropping-particle&quot;:&quot;&quot;,&quot;non-dropping-particle&quot;:&quot;&quot;},{&quot;family&quot;:&quot;Erniwati&quot;,&quot;given&quot;:&quot;Erniwati&quot;,&quot;parse-names&quot;:false,&quot;dropping-particle&quot;:&quot;&quot;,&quot;non-dropping-particle&quot;:&quot;&quot;},{&quot;family&quot;:&quot;Jusmiani&quot;,&quot;given&quot;:&quot;I&quot;,&quot;parse-names&quot;:false,&quot;dropping-particle&quot;:&quot;&quot;,&quot;non-dropping-particle&quot;:&quot;&quot;}],&quot;container-title&quot;:&quot;Jurnal Penelitian Pendidikan Fisika&quot;,&quot;DOI&quot;:&quot;10.36709/jipfi.v4i4.9744&quot;,&quot;ISSN&quot;:&quot;2715-551X&quot;,&quot;issued&quot;:{&quot;date-parts&quot;:[[2019,12,5]]},&quot;page&quot;:&quot;178&quot;,&quot;abstract&quot;:&quot;&lt;p&gt;Penelitian ini bertujuan untuk meningkatkan hasil belajar siswa dan keterampilan argumentasi peserta didik untuk materi  usaha dan energi. Jenis penelitian ini merupakan Penelitian Tindakan Kelas (PTK). Penelitian ini dilaksanakan sebanyak dua siklus, setiap siklusnya terdiri dari langkah – langkah: a) permasalahan; b) rencana tindakan; c) pelaksanaan tindakan; d) observassi; e) evaluasi; dan f) refleksi. Subjek penelitian ini merupakan peserta didik kelas X IPA2 SMA Negeri 12 Konawe Selatan yang berjumlah 21 orang yang terdaftar pada semester genap tahun 2017/2018. Data hasil belajar diperoleh dari tes siklus dan data keterampilan argumentasi diperoleh dari lembar kerja peserta didik (LKPD) dan tes keterampialn argumentasi ilmiah. Berdasarkan hasil penelitian menunjukkan bahwa adanya peningkatan hasil belajar dan argumentasi ilmiah peserta didik. Hal ini ditunjukkan pada siklus 1 nilai rata-rata hasil belajar siswa syang telah tuntas sebesar 61,9% dan keterampilan argumentasi ilmiah peserta didik dengan skor rata-rata sebesar 72,3% yang berada pada kategori cukup. Sedangkan pada siklus 2, nilai rata -rata hasil belajar peserta didik meningkat menjadi 85,7% dan skor rata-rata keterampilan argumentasi pesera didik meningkat menjadi 90% yang berada pada kategori baik.&lt;/p&gt;&quot;,&quot;issue&quot;:&quot;4&quot;,&quot;volume&quot;:&quot;4&quot;,&quot;container-title-short&quot;:&quot;&quot;},&quot;isTemporary&quot;:false,&quot;suppress-author&quot;:false,&quot;composite&quot;:false,&quot;author-only&quot;:false}]},{&quot;citationID&quot;:&quot;MENDELEY_CITATION_e9a12770-deb3-4b45-9397-456d9a565370&quot;,&quot;properties&quot;:{&quot;noteIndex&quot;:0},&quot;isEdited&quot;:false,&quot;manualOverride&quot;:{&quot;isManuallyOverridden&quot;:true,&quot;citeprocText&quot;:&quot;(Adi Nugroho et al., 2024)&quot;,&quot;manualOverrideText&quot;:&quot;(Adi N, et al., 2024)&quot;},&quot;citationTag&quot;:&quot;MENDELEY_CITATION_v3_eyJjaXRhdGlvbklEIjoiTUVOREVMRVlfQ0lUQVRJT05fZTlhMTI3NzAtZGViMy00YjQ1LTkzOTctNDU2ZDlhNTY1MzcwIiwicHJvcGVydGllcyI6eyJub3RlSW5kZXgiOjB9LCJpc0VkaXRlZCI6ZmFsc2UsIm1hbnVhbE92ZXJyaWRlIjp7ImlzTWFudWFsbHlPdmVycmlkZGVuIjp0cnVlLCJjaXRlcHJvY1RleHQiOiIoQWRpIE51Z3JvaG8gZXQgYWwuLCAyMDI0KSIsIm1hbnVhbE92ZXJyaWRlVGV4dCI6IihBZGkgTiwgZXQgYWwuLCAyMDI0KSJ9LCJjaXRhdGlvbkl0ZW1zIjpbeyJpZCI6IjUyYWZmN2Q5LWU2YmQtMzEwMS05MmFmLTM2YWU2NGNiOTgwZSIsIml0ZW1EYXRhIjp7InR5cGUiOiJhcnRpY2xlLWpvdXJuYWwiLCJpZCI6IjUyYWZmN2Q5LWU2YmQtMzEwMS05MmFmLTM2YWU2NGNiOTgwZSIsInRpdGxlIjoiSW1wbGVtZW50YXNpIE1vZGVsIEFyZ3VtZW50IERyaXZlbiBJbnF1aXJ5IGRhbGFtIFBlbWJlbGFqYXJhbiBCaW9sb2dpIHVudHVrIE1lbmluZ2thdGthbiBLZXRlcmFtcGlsYW4gQXJndW1lbnRhc2kgSWxtaWFoIHBhZGEgU2lzd2EgS2VsYXMgWC4xIFNNQSBOZWdlcmkgMSBQb2xva2FydG8iLCJhdXRob3IiOlt7ImZhbWlseSI6IkFkaSBOdWdyb2hvIiwiZ2l2ZW4iOiJBbndhcmkiLCJwYXJzZS1uYW1lcyI6ZmFsc2UsImRyb3BwaW5nLXBhcnRpY2xlIjoiIiwibm9uLWRyb3BwaW5nLXBhcnRpY2xlIjoiIn0seyJmYW1pbHkiOiJQdXJ3YW50byIsImdpdmVuIjoiQWd1cyIsInBhcnNlLW5hbWVzIjpmYWxzZSwiZHJvcHBpbmctcGFydGljbGUiOiIiLCJub24tZHJvcHBpbmctcGFydGljbGUiOiIifSx7ImZhbWlseSI6IkJpb2xvZ2kgVW5pdmVyc2l0YXMgVmV0ZXJhbiBCYW5ndW4gTnVzYW50YXJhIiwiZ2l2ZW4iOiJQZW5kaWRpa2FuIiwicGFyc2UtbmFtZXMiOmZhbHNlLCJkcm9wcGluZy1wYXJ0aWNsZSI6IiIsIm5vbi1kcm9wcGluZy1wYXJ0aWNsZSI6IiJ9LHsiZmFtaWx5IjoiTGV0amVuZCBTdWpvbm8gSHVtYXJkYW5pIiwiZ2l2ZW4iOiJKbCIsInBhcnNlLW5hbWVzIjpmYWxzZSwiZHJvcHBpbmctcGFydGljbGUiOiIiLCJub24tZHJvcHBpbmctcGFydGljbGUiOiIifSx7ImZhbWlseSI6IlRlbmdhaCIsImdpdmVuIjoiSmF3YSIsInBhcnNlLW5hbWVzIjpmYWxzZSwiZHJvcHBpbmctcGFydGljbGUiOiIiLCJub24tZHJvcHBpbmctcGFydGljbGUiOiIifV0sImNvbnRhaW5lci10aXRsZSI6IktPTlNUUlVLVElWSVNNRSIsIkRPSSI6IjEwLjM1NDU3L2tvbnN0cnVrLnYxNmkxLjI5MzYiLCJpc3N1ZWQiOnsiZGF0ZS1wYXJ0cyI6W1syMDI0XV19LCJwYWdlIjoiMjQ0Mi0yMzU1IiwicHVibGlzaGVyIjoiT25saW5lIiwiaXNzdWUiOiIxIiwidm9sdW1lIjoiMTYiLCJjb250YWluZXItdGl0bGUtc2hvcnQiOiIifSwiaXNUZW1wb3JhcnkiOmZhbHNlLCJzdXBwcmVzcy1hdXRob3IiOmZhbHNlLCJjb21wb3NpdGUiOmZhbHNlLCJhdXRob3Itb25seSI6ZmFsc2V9XX0=&quot;,&quot;citationItems&quot;:[{&quot;id&quot;:&quot;52aff7d9-e6bd-3101-92af-36ae64cb980e&quot;,&quot;itemData&quot;:{&quot;type&quot;:&quot;article-journal&quot;,&quot;id&quot;:&quot;52aff7d9-e6bd-3101-92af-36ae64cb980e&quot;,&quot;title&quot;:&quot;Implementasi Model Argument Driven Inquiry dalam Pembelajaran Biologi untuk Meningkatkan Keterampilan Argumentasi Ilmiah pada Siswa Kelas X.1 SMA Negeri 1 Polokarto&quot;,&quot;author&quot;:[{&quot;family&quot;:&quot;Adi Nugroho&quot;,&quot;given&quot;:&quot;Anwari&quot;,&quot;parse-names&quot;:false,&quot;dropping-particle&quot;:&quot;&quot;,&quot;non-dropping-particle&quot;:&quot;&quot;},{&quot;family&quot;:&quot;Purwanto&quot;,&quot;given&quot;:&quot;Agus&quot;,&quot;parse-names&quot;:false,&quot;dropping-particle&quot;:&quot;&quot;,&quot;non-dropping-particle&quot;:&quot;&quot;},{&quot;family&quot;:&quot;Biologi Universitas Veteran Bangun Nusantara&quot;,&quot;given&quot;:&quot;Pendidikan&quot;,&quot;parse-names&quot;:false,&quot;dropping-particle&quot;:&quot;&quot;,&quot;non-dropping-particle&quot;:&quot;&quot;},{&quot;family&quot;:&quot;Letjend Sujono Humardani&quot;,&quot;given&quot;:&quot;Jl&quot;,&quot;parse-names&quot;:false,&quot;dropping-particle&quot;:&quot;&quot;,&quot;non-dropping-particle&quot;:&quot;&quot;},{&quot;family&quot;:&quot;Tengah&quot;,&quot;given&quot;:&quot;Jawa&quot;,&quot;parse-names&quot;:false,&quot;dropping-particle&quot;:&quot;&quot;,&quot;non-dropping-particle&quot;:&quot;&quot;}],&quot;container-title&quot;:&quot;KONSTRUKTIVISME&quot;,&quot;DOI&quot;:&quot;10.35457/konstruk.v16i1.2936&quot;,&quot;issued&quot;:{&quot;date-parts&quot;:[[2024]]},&quot;page&quot;:&quot;2442-2355&quot;,&quot;publisher&quot;:&quot;Online&quot;,&quot;issue&quot;:&quot;1&quot;,&quot;volume&quot;:&quot;16&quot;,&quot;container-title-short&quot;:&quot;&quot;},&quot;isTemporary&quot;:false,&quot;suppress-author&quot;:false,&quot;composite&quot;:false,&quot;author-only&quot;:false}]},{&quot;citationID&quot;:&quot;MENDELEY_CITATION_0485e17d-7450-4dcc-a91f-5ea69450c23e&quot;,&quot;properties&quot;:{&quot;noteIndex&quot;:0},&quot;isEdited&quot;:false,&quot;manualOverride&quot;:{&quot;isManuallyOverridden&quot;:true,&quot;citeprocText&quot;:&quot;(Rosidin et al., 2019)&quot;,&quot;manualOverrideText&quot;:&quot;Rosidin et al (2019)&quot;},&quot;citationTag&quot;:&quot;MENDELEY_CITATION_v3_eyJjaXRhdGlvbklEIjoiTUVOREVMRVlfQ0lUQVRJT05fMDQ4NWUxN2QtNzQ1MC00ZGNjLWE5MWYtNWVhNjk0NTBjMjNlIiwicHJvcGVydGllcyI6eyJub3RlSW5kZXgiOjB9LCJpc0VkaXRlZCI6ZmFsc2UsIm1hbnVhbE92ZXJyaWRlIjp7ImlzTWFudWFsbHlPdmVycmlkZGVuIjp0cnVlLCJjaXRlcHJvY1RleHQiOiIoUm9zaWRpbiBldCBhbC4sIDIwMTkpIiwibWFudWFsT3ZlcnJpZGVUZXh0IjoiUm9zaWRpbiBldCBhbCAoMjAxOSkifSwiY2l0YXRpb25JdGVtcyI6W3siaWQiOiJhMDM5NjhhNy00NGIxLTM5MmQtYTRhNS1hYTk3OTFhZTM4ZWIiLCJpdGVtRGF0YSI6eyJ0eXBlIjoiYXJ0aWNsZS1qb3VybmFsIiwiaWQiOiJhMDM5NjhhNy00NGIxLTM5MmQtYTRhNS1hYTk3OTFhZTM4ZWIiLCJ0aXRsZSI6IkNBTiBBUkdVTUVOVC1EUklWRU4gSU5RVUlSWSBNT0RFTFMgSEFWRSBJTVBBQ1QgT04gQ1JJVElDQUwgVEhJTktJTkcgU0tJTExTIEZPUiBTVFVERU5UUyBXSVRIIERJRkZFUkVOVCBQRVJTT05BTElUWSBUWVBFUz8iLCJhdXRob3IiOlt7ImZhbWlseSI6IlJvc2lkaW4iLCJnaXZlbiI6IlVuZGFuZyIsInBhcnNlLW5hbWVzIjpmYWxzZSwiZHJvcHBpbmctcGFydGljbGUiOiIiLCJub24tZHJvcHBpbmctcGFydGljbGUiOiIifSx7ImZhbWlseSI6IkthZGFyaXRuYSIsImdpdmVuIjoiTmluYSIsInBhcnNlLW5hbWVzIjpmYWxzZSwiZHJvcHBpbmctcGFydGljbGUiOiIiLCJub24tZHJvcHBpbmctcGFydGljbGUiOiIifSx7ImZhbWlseSI6Ikhhc251bmlkYWgiLCJnaXZlbiI6Ik5lbmkiLCJwYXJzZS1uYW1lcyI6ZmFsc2UsImRyb3BwaW5nLXBhcnRpY2xlIjoiIiwibm9uLWRyb3BwaW5nLXBhcnRpY2xlIjoiIn1dLCJjb250YWluZXItdGl0bGUiOiJKdXJuYWwgQ2FrcmF3YWxhIFBlbmRpZGlrYW4iLCJET0kiOiIxMC4yMTgzMS9jcC52MzhpMy4yNDcyNSIsIklTU04iOiIyNDQyLTg2MjAiLCJpc3N1ZWQiOnsiZGF0ZS1wYXJ0cyI6W1syMDE5LDEwLDI0XV19LCJwYWdlIjoiNTExLTUyNiIsImFic3RyYWN0IjoiPHA+Q3JpdGljYWwgdGhpbmtpbmcgc2tpbGxzIGFyZSBpbXBvcnRhbnQgaW4gdGhlIGNvbnRleHQgb2YgMjFzdC1jZW50dXJ5IGxlYXJuaW5nLCB3aGVyZSBzdHVkZW50cyBhcmUgYWJsZSB0byBleHByZXNzIHJlYXNvbnMgdGhhdCBzdXBwb3J0IHRoZSBhc3N1bXB0aW9ucyBvciBjb25jbHVzaW9ucyB0aGV5IG9idGFpbi4gQSBwcmVsaW1pbmFyeSBzdHVkeSBhdCAyNSBCYW5kYXIgTGFtcHVuZyBNaWRkbGUgU2Nob29scyBmb3VuZCB0aGF0IHNjaWVuY2UgbGVhcm5pbmcgaGFkIG5vdCBiZWVuIG1heGltaXplZCBpbiB0cmFpbmluZyBjcml0aWNhbCB0aGlua2luZyBza2lsbHMuIFRoaXMgc3R1ZHkgYWltcyB0byBkZXRlcm1pbmUgdGhlIGVmZmVjdCBvZiBhcHBseWluZyB0aGUgQXJndW1lbnQtRHJpdmVuIElucXVpcnkgKEFESSkgbGVhcm5pbmcgbW9kZWwgb24gc3R1ZGVudHMnIGNyaXRpY2FsIHRoaW5raW5nIHNraWxscyBiYXNlZCBvbiBkaWZmZXJlbmNlcyBpbiBhY2FkZW1pYyBhYmlsaXRpZXMsIGdlbmRlciwgYW5kIHBlcnNvbmFsaXR5IHR5cGUuIFRoaXMgc3R1ZHkgdXNlZCBOb25lcXVpdmFsZW50IChQcmV0ZXN0IGFuZCBQb3N0dGVzdCkgQ29udHJvbCBHcm91cCBEZXNpZ24gYW5kIE9uZS1Hcm91cCBQcmV0ZXN0LVBvc3R0ZXN0IERlc2lnbi4gVGhlIGRhdGEgb2YgcHJldGVzdCBhbmQgcG9zdHRlc3QgZXNzYXkgcXVlc3Rpb25zIHJlc3VsdHMgYW5hbHl6ZWQgdXNpbmcgbm9ucGFyYW1ldHJpYyBzdGF0aXN0aWNhbCB0ZXN0cy4gVGhlIHJlc3VsdHMgc2hvd2VkIHRoYXQgdGhlcmUgd2FzIGFuIGVmZmVjdCBvZiBBREkgbGVhcm5pbmcgb24gY3JpdGljYWwgdGhpbmtpbmcgc2tpbGxzIGluIGhpZ2ggYW5kIGxvdyBhY2FkZW1pYyBzdHVkZW50cy4gTW9yZW92ZXIsIHRoaXMgbW9kZWwgcHJvdmlkZWQgYSBncmVhdGVyIGluZmx1ZW5jZSBvbiBzdHVkZW50cycgaGlnaCBhY2FkZW1pYyBhYmlsaXRpZXMuIFRoZSBBREkgbW9kZWwgY291bGQgYWxzbyBhY2NvbW1vZGF0ZSBhbGwgbWFsZSBhbmQgZmVtYWxlIHN0dWRlbnRzIHdpdGggdmFyaW91cyB0eXBlcyBvZiBwZXJzb25hbGl0eSB0eXBlcyBiZWNhdXNlIHRoZSBnZW5kZXIgYW5kIHBlcnNvbmFsaXR5IHR5cGUgYXNwZWN0cyBkbyBub3Qgc2hvdyBzaWduaWZpY2FudCBkaWZmZXJlbmNlcyBpbiBzdHVkZW50cycgY3JpdGljYWwgdGhpbmtpbmcgYWJpbGl0aWVzLCBib3RoIGJldHdlZW4gbWFsZSBhbmQgZmVtYWxlIHN0dWRlbnRzIGFuZCBzdHVkZW50cyB3aXRoIGRpZmZlcmVudCBwZXJzb25hbGl0eSB0eXBlcy4gT3ZlcmFsbCwgdGhlIEFESSBtb2RlbCBpcyBlZmZlY3RpdmUgaW4gaW1wcm92aW5nIHN0dWRlbnRzJyBjcml0aWNhbCB0aGlua2luZyBza2lsbHMuPC9wPiIsImlzc3VlIjoiMyIsInZvbHVtZSI6IjM4IiwiY29udGFpbmVyLXRpdGxlLXNob3J0IjoiIn0sImlzVGVtcG9yYXJ5IjpmYWxzZSwic3VwcHJlc3MtYXV0aG9yIjpmYWxzZSwiY29tcG9zaXRlIjpmYWxzZSwiYXV0aG9yLW9ubHkiOmZhbHNlfV19&quot;,&quot;citationItems&quot;:[{&quot;id&quot;:&quot;a03968a7-44b1-392d-a4a5-aa9791ae38eb&quot;,&quot;itemData&quot;:{&quot;type&quot;:&quot;article-journal&quot;,&quot;id&quot;:&quot;a03968a7-44b1-392d-a4a5-aa9791ae38eb&quot;,&quot;title&quot;:&quot;CAN ARGUMENT-DRIVEN INQUIRY MODELS HAVE IMPACT ON CRITICAL THINKING SKILLS FOR STUDENTS WITH DIFFERENT PERSONALITY TYPES?&quot;,&quot;author&quot;:[{&quot;family&quot;:&quot;Rosidin&quot;,&quot;given&quot;:&quot;Undang&quot;,&quot;parse-names&quot;:false,&quot;dropping-particle&quot;:&quot;&quot;,&quot;non-dropping-particle&quot;:&quot;&quot;},{&quot;family&quot;:&quot;Kadaritna&quot;,&quot;given&quot;:&quot;Nina&quot;,&quot;parse-names&quot;:false,&quot;dropping-particle&quot;:&quot;&quot;,&quot;non-dropping-particle&quot;:&quot;&quot;},{&quot;family&quot;:&quot;Hasnunidah&quot;,&quot;given&quot;:&quot;Neni&quot;,&quot;parse-names&quot;:false,&quot;dropping-particle&quot;:&quot;&quot;,&quot;non-dropping-particle&quot;:&quot;&quot;}],&quot;container-title&quot;:&quot;Jurnal Cakrawala Pendidikan&quot;,&quot;DOI&quot;:&quot;10.21831/cp.v38i3.24725&quot;,&quot;ISSN&quot;:&quot;2442-8620&quot;,&quot;issued&quot;:{&quot;date-parts&quot;:[[2019,10,24]]},&quot;page&quot;:&quot;511-526&quot;,&quot;abstract&quot;:&quot;&lt;p&gt;Critical thinking skills are important in the context of 21st-century learning, where students are able to express reasons that support the assumptions or conclusions they obtain. A preliminary study at 25 Bandar Lampung Middle Schools found that science learning had not been maximized in training critical thinking skills. This study aims to determine the effect of applying the Argument-Driven Inquiry (ADI) learning model on students' critical thinking skills based on differences in academic abilities, gender, and personality type. This study used Nonequivalent (Pretest and Posttest) Control Group Design and One-Group Pretest-Posttest Design. The data of pretest and posttest essay questions results analyzed using nonparametric statistical tests. The results showed that there was an effect of ADI learning on critical thinking skills in high and low academic students. Moreover, this model provided a greater influence on students' high academic abilities. The ADI model could also accommodate all male and female students with various types of personality types because the gender and personality type aspects do not show significant differences in students' critical thinking abilities, both between male and female students and students with different personality types. Overall, the ADI model is effective in improving students' critical thinking skills.&lt;/p&gt;&quot;,&quot;issue&quot;:&quot;3&quot;,&quot;volume&quot;:&quot;38&quot;,&quot;container-title-short&quot;:&quot;&quot;},&quot;isTemporary&quot;:false,&quot;suppress-author&quot;:false,&quot;composite&quot;:false,&quot;author-only&quot;:false}]},{&quot;citationID&quot;:&quot;MENDELEY_CITATION_b9be4b93-2d70-4c20-b3be-4f3f26a5fa30&quot;,&quot;citationItems&quot;:[{&quot;id&quot;:&quot;86717e21-e604-5b82-9ae3-8dff09ab2578&quot;,&quot;itemData&quot;:{&quot;abstract&quot;:&quot;… psikomotorik peserta didik pada siklus II sebaga berikut: Gambar 12 Diagram Ketuntasan Hasil Belajar Psikomotorik Peserta Didik … hasil belajar psikomotorik peserta didik pada diklus III …&quot;,&quot;author&quot;:[{&quot;dropping-particle&quot;:&quot;&quot;,&quot;family&quot;:&quot;Parende&quot;,&quot;given&quot;:&quot;Uri Sinta&quot;,&quot;non-dropping-particle&quot;:&quot;&quot;,&quot;parse-names&quot;:false,&quot;suffix&quot;:&quot;&quot;},{&quot;dropping-particle&quot;:&quot;&quot;,&quot;family&quot;:&quot;Pane&quot;,&quot;given&quot;:&quot;Widi Syahtia&quot;,&quot;non-dropping-particle&quot;:&quot;&quot;,&quot;parse-names&quot;:false,&quot;suffix&quot;:&quot;&quot;}],&quot;container-title&quot;:&quot;Jurnal Pendidikan&quot;,&quot;id&quot;:&quot;86717e21-e604-5b82-9ae3-8dff09ab2578&quot;,&quot;issue&quot;:&quot;1&quot;,&quot;issued&quot;:{&quot;date-parts&quot;:[[&quot;2020&quot;]]},&quot;page&quot;:&quot;25&quot;,&quot;title&quot;:&quot;Peningkatan Hasil Belajar Siswa Menggunakan Model Problem Based Intruction (PBL) Tema 8 Pada Siswa Kelas IV SDN 001 Samarinda Utara&quot;,&quot;type&quot;:&quot;article-journal&quot;,&quot;volume&quot;:&quot;1&quot;},&quot;uris&quot;:[&quot;http://www.mendeley.com/documents/?uuid=3a69af92-9723-4813-81cb-baaf53780df0&quot;],&quot;isTemporary&quot;:false,&quot;legacyDesktopId&quot;:&quot;3a69af92-9723-4813-81cb-baaf53780df0&quot;}],&quot;properties&quot;:{&quot;noteIndex&quot;:0},&quot;isEdited&quot;:false,&quot;manualOverride&quot;:{&quot;citeprocText&quot;:&quot;(Parende &amp;#38; Pane, 2020)&quot;,&quot;isManuallyOverridden&quot;:false,&quot;manualOverrideText&quot;:&quot;&quot;},&quot;citationTag&quot;:&quot;MENDELEY_CITATION_v3_eyJjaXRhdGlvbklEIjoiTUVOREVMRVlfQ0lUQVRJT05fYjliZTRiOTMtMmQ3MC00YzIwLWIzYmUtNGYzZjI2YTVmYTMwIiwiY2l0YXRpb25JdGVtcyI6W3siaWQiOiI4NjcxN2UyMS1lNjA0LTViODItOWFlMy04ZGZmMDlhYjI1NzgiLCJpdGVtRGF0YSI6eyJhYnN0cmFjdCI6IuKApiBwc2lrb21vdG9yaWsgcGVzZXJ0YSBkaWRpayBwYWRhIHNpa2x1cyBJSSBzZWJhZ2EgYmVyaWt1dDogR2FtYmFyIDEyIERpYWdyYW0gS2V0dW50YXNhbiBIYXNpbCBCZWxhamFyIFBzaWtvbW90b3JpayBQZXNlcnRhIERpZGlrIOKApiBoYXNpbCBiZWxhamFyIHBzaWtvbW90b3JpayBwZXNlcnRhIGRpZGlrIHBhZGEgZGlrbHVzIElJSSDigKYiLCJhdXRob3IiOlt7ImRyb3BwaW5nLXBhcnRpY2xlIjoiIiwiZmFtaWx5IjoiUGFyZW5kZSIsImdpdmVuIjoiVXJpIFNpbnRhIiwibm9uLWRyb3BwaW5nLXBhcnRpY2xlIjoiIiwicGFyc2UtbmFtZXMiOmZhbHNlLCJzdWZmaXgiOiIifSx7ImRyb3BwaW5nLXBhcnRpY2xlIjoiIiwiZmFtaWx5IjoiUGFuZSIsImdpdmVuIjoiV2lkaSBTeWFodGlhIiwibm9uLWRyb3BwaW5nLXBhcnRpY2xlIjoiIiwicGFyc2UtbmFtZXMiOmZhbHNlLCJzdWZmaXgiOiIifV0sImNvbnRhaW5lci10aXRsZSI6Ikp1cm5hbCBQZW5kaWRpa2FuIiwiaWQiOiI4NjcxN2UyMS1lNjA0LTViODItOWFlMy04ZGZmMDlhYjI1NzgiLCJpc3N1ZSI6IjEiLCJpc3N1ZWQiOnsiZGF0ZS1wYXJ0cyI6W1siMjAyMCJdXX0sInBhZ2UiOiIyNSIsInRpdGxlIjoiUGVuaW5na2F0YW4gSGFzaWwgQmVsYWphciBTaXN3YSBNZW5nZ3VuYWthbiBNb2RlbCBQcm9ibGVtIEJhc2VkIEludHJ1Y3Rpb24gKFBCTCkgVGVtYSA4IFBhZGEgU2lzd2EgS2VsYXMgSVYgU0ROIDAwMSBTYW1hcmluZGEgVXRhcmEiLCJ0eXBlIjoiYXJ0aWNsZS1qb3VybmFsIiwidm9sdW1lIjoiMSJ9LCJ1cmlzIjpbImh0dHA6Ly93d3cubWVuZGVsZXkuY29tL2RvY3VtZW50cy8/dXVpZD0zYTY5YWY5Mi05NzIzLTQ4MTMtODFjYi1iYWFmNTM3ODBkZjAiXSwiaXNUZW1wb3JhcnkiOmZhbHNlLCJsZWdhY3lEZXNrdG9wSWQiOiIzYTY5YWY5Mi05NzIzLTQ4MTMtODFjYi1iYWFmNTM3ODBkZjAifV0sInByb3BlcnRpZXMiOnsibm90ZUluZGV4IjowfSwiaXNFZGl0ZWQiOmZhbHNlLCJtYW51YWxPdmVycmlkZSI6eyJjaXRlcHJvY1RleHQiOiIoUGFyZW5kZSAmIzM4OyBQYW5lLCAyMDIwKSIsImlzTWFudWFsbHlPdmVycmlkZGVuIjpmYWxzZSwibWFudWFsT3ZlcnJpZGVUZXh0IjoiIn19&quot;},{&quot;citationID&quot;:&quot;MENDELEY_CITATION_ffac4e4f-0302-447e-8c15-84449e4b5ba9&quot;,&quot;citationItems&quot;:[{&quot;id&quot;:&quot;d4a1e70f-9875-50bf-8e85-4e6196e6a240&quot;,&quot;itemData&quot;:{&quot;DOI&quot;:&quot;10.21154/jtii.v3i1.1573&quot;,&quot;ISSN&quot;:&quot;2776-3625&quot;,&quot;abstract&quot;:&quot;Penelitian ini bertujuan untuk mengetahui peningkatan hasil belajar IPA melalui model pembelajaran Teams Games Tournament (TGT) dengan media monopoli IPA materi tata surya di SMP Muhammadiyah 2 Ngawi. Penelitian tindakan kelas ini menggunakan dua tahap atau dua siklus, di setiap siklus terdiri dari tahap perencanaan, tahap pelaksanaan, tahap observasi dan tahap refleksi. Subjek yang diteliti adalah siswa kelas VII SMP Muhammadiyah 2 Ngawi dengan jumlah 20 siswa sedangkan untuk sumber datanya berasal dari guru kelas dan siswa. Hasil penelitian ini menunjukkan bahwa penggunaan model Teams Games Tournament (TGT) dengan media monopoli IPA dapat meningkatkan hasil belajar siswa pada materi tata surya. Peningkatan tersebut dapat dilihat dari hasil belajar pada siklus I diperoleh nilai rata-rata pre test 50,05 dengan ketuntasan 4 siswa atau 20% dan nilai rata-rata post test 62,4 dengan ketuntasan 9 siswa atau 45%. Sedangkan pada siklus II dapat dilihat peningkatan pesat dari nilai rata-rata pre test 72,75 dengan ketuntasan 15 siswa atau 75% dan nilai rata-rata post test 80,05 dengan ketuntasan 19 siswa atau 95%. Penelitian ini berhenti di siklus II karena pada siklus II sudah mencapai indikator keberhasilan yang ditentukan, yaitu ≥ 85% dari total jumlah siswa dalam satu kelas mendapat nilai ≥ 70.&quot;,&quot;author&quot;:[{&quot;dropping-particle&quot;:&quot;&quot;,&quot;family&quot;:&quot;Arifah&quot;,&quot;given&quot;:&quot;Miftia Ainul&quot;,&quot;non-dropping-particle&quot;:&quot;&quot;,&quot;parse-names&quot;:false,&quot;suffix&quot;:&quot;&quot;},{&quot;dropping-particle&quot;:&quot;&quot;,&quot;family&quot;:&quot;Widiyanti&quot;,&quot;given&quot;:&quot;Fenny&quot;,&quot;non-dropping-particle&quot;:&quot;&quot;,&quot;parse-names&quot;:false,&quot;suffix&quot;:&quot;&quot;}],&quot;container-title&quot;:&quot;Jurnal Tadris IPA Indonesia&quot;,&quot;id&quot;:&quot;d4a1e70f-9875-50bf-8e85-4e6196e6a240&quot;,&quot;issue&quot;:&quot;1&quot;,&quot;issued&quot;:{&quot;date-parts&quot;:[[&quot;2023&quot;]]},&quot;page&quot;:&quot;93-98&quot;,&quot;title&quot;:&quot;Penerapan Pembelajaran TGT Menggunakan Media Monopoli IPA terhadap Hasil Belajar Siswa SMP Materi Tata Surya&quot;,&quot;type&quot;:&quot;article-journal&quot;,&quot;volume&quot;:&quot;3&quot;},&quot;uris&quot;:[&quot;http://www.mendeley.com/documents/?uuid=d3631d8c-c3d7-4b96-8a1b-fd2cedfd4833&quot;],&quot;isTemporary&quot;:false,&quot;legacyDesktopId&quot;:&quot;d3631d8c-c3d7-4b96-8a1b-fd2cedfd4833&quot;}],&quot;properties&quot;:{&quot;noteIndex&quot;:0},&quot;isEdited&quot;:false,&quot;manualOverride&quot;:{&quot;citeprocText&quot;:&quot;(Arifah &amp;#38; Widiyanti, 2023)&quot;,&quot;isManuallyOverridden&quot;:false,&quot;manualOverrideText&quot;:&quot;&quot;},&quot;citationTag&quot;:&quot;MENDELEY_CITATION_v3_eyJjaXRhdGlvbklEIjoiTUVOREVMRVlfQ0lUQVRJT05fZmZhYzRlNGYtMDMwMi00NDdlLThjMTUtODQ0NDllNGI1YmE5IiwiY2l0YXRpb25JdGVtcyI6W3siaWQiOiJkNGExZTcwZi05ODc1LTUwYmYtOGU4NS00ZTYxOTZlNmEyNDAiLCJpdGVtRGF0YSI6eyJET0kiOiIxMC4yMTE1NC9qdGlpLnYzaTEuMTU3MyIsIklTU04iOiIyNzc2LTM2MjUiLCJhYnN0cmFjdCI6IlBlbmVsaXRpYW4gaW5pIGJlcnR1anVhbiB1bnR1ayBtZW5nZXRhaHVpIHBlbmluZ2thdGFuIGhhc2lsIGJlbGFqYXIgSVBBIG1lbGFsdWkgbW9kZWwgcGVtYmVsYWphcmFuIFRlYW1zIEdhbWVzIFRvdXJuYW1lbnQgKFRHVCkgZGVuZ2FuIG1lZGlhIG1vbm9wb2xpIElQQSBtYXRlcmkgdGF0YSBzdXJ5YSBkaSBTTVAgTXVoYW1tYWRpeWFoIDIgTmdhd2kuIFBlbmVsaXRpYW4gdGluZGFrYW4ga2VsYXMgaW5pIG1lbmdndW5ha2FuIGR1YSB0YWhhcCBhdGF1IGR1YSBzaWtsdXMsIGRpIHNldGlhcCBzaWtsdXMgdGVyZGlyaSBkYXJpIHRhaGFwIHBlcmVuY2FuYWFuLCB0YWhhcCBwZWxha3NhbmFhbiwgdGFoYXAgb2JzZXJ2YXNpIGRhbiB0YWhhcCByZWZsZWtzaS4gU3ViamVrIHlhbmcgZGl0ZWxpdGkgYWRhbGFoIHNpc3dhIGtlbGFzIFZJSSBTTVAgTXVoYW1tYWRpeWFoIDIgTmdhd2kgZGVuZ2FuIGp1bWxhaCAyMCBzaXN3YSBzZWRhbmdrYW4gdW50dWsgc3VtYmVyIGRhdGFueWEgYmVyYXNhbCBkYXJpIGd1cnUga2VsYXMgZGFuIHNpc3dhLiBIYXNpbCBwZW5lbGl0aWFuIGluaSBtZW51bmp1a2thbiBiYWh3YSBwZW5nZ3VuYWFuIG1vZGVsIFRlYW1zIEdhbWVzIFRvdXJuYW1lbnQgKFRHVCkgZGVuZ2FuIG1lZGlhIG1vbm9wb2xpIElQQSBkYXBhdCBtZW5pbmdrYXRrYW4gaGFzaWwgYmVsYWphciBzaXN3YSBwYWRhIG1hdGVyaSB0YXRhIHN1cnlhLiBQZW5pbmdrYXRhbiB0ZXJzZWJ1dCBkYXBhdCBkaWxpaGF0IGRhcmkgaGFzaWwgYmVsYWphciBwYWRhIHNpa2x1cyBJIGRpcGVyb2xlaCBuaWxhaSByYXRhLXJhdGEgcHJlIHRlc3QgNTAsMDUgZGVuZ2FuIGtldHVudGFzYW4gNCBzaXN3YSBhdGF1IDIwJSBkYW4gbmlsYWkgcmF0YS1yYXRhIHBvc3QgdGVzdCA2Miw0IGRlbmdhbiBrZXR1bnRhc2FuIDkgc2lzd2EgYXRhdSA0NSUuIFNlZGFuZ2thbiBwYWRhIHNpa2x1cyBJSSBkYXBhdCBkaWxpaGF0IHBlbmluZ2thdGFuIHBlc2F0IGRhcmkgbmlsYWkgcmF0YS1yYXRhIHByZSB0ZXN0IDcyLDc1IGRlbmdhbiBrZXR1bnRhc2FuIDE1IHNpc3dhIGF0YXUgNzUlIGRhbiBuaWxhaSByYXRhLXJhdGEgcG9zdCB0ZXN0IDgwLDA1IGRlbmdhbiBrZXR1bnRhc2FuIDE5IHNpc3dhIGF0YXUgOTUlLiBQZW5lbGl0aWFuIGluaSBiZXJoZW50aSBkaSBzaWtsdXMgSUkga2FyZW5hIHBhZGEgc2lrbHVzIElJIHN1ZGFoIG1lbmNhcGFpIGluZGlrYXRvciBrZWJlcmhhc2lsYW4geWFuZyBkaXRlbnR1a2FuLCB5YWl0dSDiiaUgODUlIGRhcmkgdG90YWwganVtbGFoIHNpc3dhIGRhbGFtIHNhdHUga2VsYXMgbWVuZGFwYXQgbmlsYWkg4omlIDcwLiIsImF1dGhvciI6W3siZHJvcHBpbmctcGFydGljbGUiOiIiLCJmYW1pbHkiOiJBcmlmYWgiLCJnaXZlbiI6Ik1pZnRpYSBBaW51bCIsIm5vbi1kcm9wcGluZy1wYXJ0aWNsZSI6IiIsInBhcnNlLW5hbWVzIjpmYWxzZSwic3VmZml4IjoiIn0seyJkcm9wcGluZy1wYXJ0aWNsZSI6IiIsImZhbWlseSI6IldpZGl5YW50aSIsImdpdmVuIjoiRmVubnkiLCJub24tZHJvcHBpbmctcGFydGljbGUiOiIiLCJwYXJzZS1uYW1lcyI6ZmFsc2UsInN1ZmZpeCI6IiJ9XSwiY29udGFpbmVyLXRpdGxlIjoiSnVybmFsIFRhZHJpcyBJUEEgSW5kb25lc2lhIiwiaWQiOiJkNGExZTcwZi05ODc1LTUwYmYtOGU4NS00ZTYxOTZlNmEyNDAiLCJpc3N1ZSI6IjEiLCJpc3N1ZWQiOnsiZGF0ZS1wYXJ0cyI6W1siMjAyMyJdXX0sInBhZ2UiOiI5My05OCIsInRpdGxlIjoiUGVuZXJhcGFuIFBlbWJlbGFqYXJhbiBUR1QgTWVuZ2d1bmFrYW4gTWVkaWEgTW9ub3BvbGkgSVBBIHRlcmhhZGFwIEhhc2lsIEJlbGFqYXIgU2lzd2EgU01QIE1hdGVyaSBUYXRhIFN1cnlhIiwidHlwZSI6ImFydGljbGUtam91cm5hbCIsInZvbHVtZSI6IjMifSwidXJpcyI6WyJodHRwOi8vd3d3Lm1lbmRlbGV5LmNvbS9kb2N1bWVudHMvP3V1aWQ9ZDM2MzFkOGMtYzNkNy00Yjk2LThhMWItZmQyY2VkZmQ0ODMzIl0sImlzVGVtcG9yYXJ5IjpmYWxzZSwibGVnYWN5RGVza3RvcElkIjoiZDM2MzFkOGMtYzNkNy00Yjk2LThhMWItZmQyY2VkZmQ0ODMzIn1dLCJwcm9wZXJ0aWVzIjp7Im5vdGVJbmRleCI6MH0sImlzRWRpdGVkIjpmYWxzZSwibWFudWFsT3ZlcnJpZGUiOnsiY2l0ZXByb2NUZXh0IjoiKEFyaWZhaCAmIzM4OyBXaWRpeWFudGksIDIwMjMpIiwiaXNNYW51YWxseU92ZXJyaWRkZW4iOmZhbHNlLCJtYW51YWxPdmVycmlkZVRleHQiOiIifX0=&quot;},{&quot;citationID&quot;:&quot;MENDELEY_CITATION_6e4d877c-0914-4f6e-9455-d8d7cad95ee1&quot;,&quot;citationItems&quot;:[{&quot;id&quot;:&quot;baa3a4ad-a08d-526f-a2a9-cdc544f10e3a&quot;,&quot;itemData&quot;:{&quot;author&quot;:[{&quot;dropping-particle&quot;:&quot;&quot;,&quot;family&quot;:&quot;Afandi&quot;,&quot;given&quot;:&quot;Amala Anggraeni&quot;,&quot;non-dropping-particle&quot;:&quot;&quot;,&quot;parse-names&quot;:false,&quot;suffix&quot;:&quot;&quot;},{&quot;dropping-particle&quot;:&quot;&quot;,&quot;family&quot;:&quot;Rusmini&quot;,&quot;given&quot;:&quot;&quot;,&quot;non-dropping-particle&quot;:&quot;&quot;,&quot;parse-names&quot;:false,&quot;suffix&quot;:&quot;&quot;}],&quot;container-title&quot;:&quot;UNESA Journal of Chemical Education&quot;,&quot;id&quot;:&quot;baa3a4ad-a08d-526f-a2a9-cdc544f10e3a&quot;,&quot;issue&quot;:&quot;2&quot;,&quot;issued&quot;:{&quot;date-parts&quot;:[[&quot;2021&quot;]]},&quot;page&quot;:&quot;172-184&quot;,&quot;title&quot;:&quot;Kelayakan Lembar Kerja Peserta Didik untuk Melatihkan Keterampilan Argumentasi Peserta Didik SMA Kelas XI.&quot;,&quot;type&quot;:&quot;article-journal&quot;,&quot;volume&quot;:&quot;10&quot;},&quot;uris&quot;:[&quot;http://www.mendeley.com/documents/?uuid=220565a2-0506-479f-a131-d45491fe1af4&quot;],&quot;isTemporary&quot;:false,&quot;legacyDesktopId&quot;:&quot;220565a2-0506-479f-a131-d45491fe1af4&quot;}],&quot;properties&quot;:{&quot;noteIndex&quot;:0},&quot;isEdited&quot;:false,&quot;manualOverride&quot;:{&quot;citeprocText&quot;:&quot;(Afandi &amp;#38; Rusmini, 2021)&quot;,&quot;isManuallyOverridden&quot;:false,&quot;manualOverrideText&quot;:&quot;&quot;},&quot;citationTag&quot;:&quot;MENDELEY_CITATION_v3_eyJjaXRhdGlvbklEIjoiTUVOREVMRVlfQ0lUQVRJT05fNmU0ZDg3N2MtMDkxNC00ZjZlLTk0NTUtZDhkN2NhZDk1ZWUxIiwiY2l0YXRpb25JdGVtcyI6W3siaWQiOiJiYWEzYTRhZC1hMDhkLTUyNmYtYTJhOS1jZGM1NDRmMTBlM2EiLCJpdGVtRGF0YSI6eyJhdXRob3IiOlt7ImRyb3BwaW5nLXBhcnRpY2xlIjoiIiwiZmFtaWx5IjoiQWZhbmRpIiwiZ2l2ZW4iOiJBbWFsYSBBbmdncmFlbmkiLCJub24tZHJvcHBpbmctcGFydGljbGUiOiIiLCJwYXJzZS1uYW1lcyI6ZmFsc2UsInN1ZmZpeCI6IiJ9LHsiZHJvcHBpbmctcGFydGljbGUiOiIiLCJmYW1pbHkiOiJSdXNtaW5pIiwiZ2l2ZW4iOiIiLCJub24tZHJvcHBpbmctcGFydGljbGUiOiIiLCJwYXJzZS1uYW1lcyI6ZmFsc2UsInN1ZmZpeCI6IiJ9XSwiY29udGFpbmVyLXRpdGxlIjoiVU5FU0EgSm91cm5hbCBvZiBDaGVtaWNhbCBFZHVjYXRpb24iLCJpZCI6ImJhYTNhNGFkLWEwOGQtNTI2Zi1hMmE5LWNkYzU0NGYxMGUzYSIsImlzc3VlIjoiMiIsImlzc3VlZCI6eyJkYXRlLXBhcnRzIjpbWyIyMDIxIl1dfSwicGFnZSI6IjE3Mi0xODQiLCJ0aXRsZSI6IktlbGF5YWthbiBMZW1iYXIgS2VyamEgUGVzZXJ0YSBEaWRpayB1bnR1ayBNZWxhdGloa2FuIEtldGVyYW1waWxhbiBBcmd1bWVudGFzaSBQZXNlcnRhIERpZGlrIFNNQSBLZWxhcyBYSS4iLCJ0eXBlIjoiYXJ0aWNsZS1qb3VybmFsIiwidm9sdW1lIjoiMTAifSwidXJpcyI6WyJodHRwOi8vd3d3Lm1lbmRlbGV5LmNvbS9kb2N1bWVudHMvP3V1aWQ9MjIwNTY1YTItMDUwNi00NzlmLWExMzEtZDQ1NDkxZmUxYWY0Il0sImlzVGVtcG9yYXJ5IjpmYWxzZSwibGVnYWN5RGVza3RvcElkIjoiMjIwNTY1YTItMDUwNi00NzlmLWExMzEtZDQ1NDkxZmUxYWY0In1dLCJwcm9wZXJ0aWVzIjp7Im5vdGVJbmRleCI6MH0sImlzRWRpdGVkIjpmYWxzZSwibWFudWFsT3ZlcnJpZGUiOnsiY2l0ZXByb2NUZXh0IjoiKEFmYW5kaSAmIzM4OyBSdXNtaW5pLCAyMDIxKSIsImlzTWFudWFsbHlPdmVycmlkZGVuIjpmYWxzZSwibWFudWFsT3ZlcnJpZGVUZXh0IjoiIn19&quot;},{&quot;citationID&quot;:&quot;MENDELEY_CITATION_1c0a596a-5efd-4102-bfbb-609394d72411&quot;,&quot;citationItems&quot;:[{&quot;id&quot;:&quot;09c0d989-25de-561e-be84-9423108e8938&quot;,&quot;itemData&quot;:{&quot;abstract&quot;:&quot;Abstrack. The lack of students' argumentation skills is caused by a lack of innovation in teaching and learning activities. So it is necessary to develop models in learning to train argumentation skills. This study aims to analyze students' argumentation abilities using the Argument Driven Inquiry (ADI) learning model assisted by science tracks. The method used in this study was pre-experimental with a purposive sampling technique, namely high school students in class X MIPA 1, totaling 33 students. The data in this study were obtained through the results of the pretest and posttest of 10 items. The pretest results show an average of 35 with the number of students who have completed the study as many as 0 students. The results of the posttest showed an average of 71.3 with 10 students completing. An increase in students' argumentation abilities as measured through tests can be influenced by students' abilities in conveying arguments as outlined in writing. Students' argumentation skills have increased in ecosystem material using the Argument Driven Inquiry (ADI) learning model assisted by science tracks after going through the measurement of essay questions.&quot;,&quot;author&quot;:[{&quot;dropping-particle&quot;:&quot;&quot;,&quot;family&quot;:&quot;Dewi&quot;,&quot;given&quot;:&quot;Susi Susilawati Sinta&quot;,&quot;non-dropping-particle&quot;:&quot;&quot;,&quot;parse-names&quot;:false,&quot;suffix&quot;:&quot;&quot;},{&quot;dropping-particle&quot;:&quot;&quot;,&quot;family&quot;:&quot;Kurniati&quot;,&quot;given&quot;:&quot;Tuti&quot;,&quot;non-dropping-particle&quot;:&quot;&quot;,&quot;parse-names&quot;:false,&quot;suffix&quot;:&quot;&quot;},{&quot;dropping-particle&quot;:&quot;&quot;,&quot;family&quot;:&quot;Yuliawati&quot;,&quot;given&quot;:&quot;Astri&quot;,&quot;non-dropping-particle&quot;:&quot;&quot;,&quot;parse-names&quot;:false,&quot;suffix&quot;:&quot;&quot;}],&quot;container-title&quot;:&quot;Gunung Djati Conference Series&quot;,&quot;id&quot;:&quot;09c0d989-25de-561e-be84-9423108e8938&quot;,&quot;issued&quot;:{&quot;date-parts&quot;:[[&quot;2023&quot;]]},&quot;page&quot;:&quot;176-183&quot;,&quot;title&quot;:&quot;Kemampuan Argumentasi Siswa dalam Pembelajaran Ekosistem Menggunakan Model Argument Driven Inquiry Berbantu Science Trek&quot;,&quot;type&quot;:&quot;article-journal&quot;,&quot;volume&quot;:&quot;30&quot;},&quot;uris&quot;:[&quot;http://www.mendeley.com/documents/?uuid=d6c8db49-9966-4d1d-98bf-8a314ed16beb&quot;],&quot;isTemporary&quot;:false,&quot;legacyDesktopId&quot;:&quot;d6c8db49-9966-4d1d-98bf-8a314ed16beb&quot;}],&quot;properties&quot;:{&quot;noteIndex&quot;:0},&quot;isEdited&quot;:false,&quot;manualOverride&quot;:{&quot;citeprocText&quot;:&quot;(Dewi et al., 2023)&quot;,&quot;isManuallyOverridden&quot;:false,&quot;manualOverrideText&quot;:&quot;&quot;},&quot;citationTag&quot;:&quot;MENDELEY_CITATION_v3_eyJjaXRhdGlvbklEIjoiTUVOREVMRVlfQ0lUQVRJT05fMWMwYTU5NmEtNWVmZC00MTAyLWJmYmItNjA5Mzk0ZDcyNDExIiwiY2l0YXRpb25JdGVtcyI6W3siaWQiOiIwOWMwZDk4OS0yNWRlLTU2MWUtYmU4NC05NDIzMTA4ZTg5MzgiLCJpdGVtRGF0YSI6eyJhYnN0cmFjdCI6IkFic3RyYWNrLiBUaGUgbGFjayBvZiBzdHVkZW50cycgYXJndW1lbnRhdGlvbiBza2lsbHMgaXMgY2F1c2VkIGJ5IGEgbGFjayBvZiBpbm5vdmF0aW9uIGluIHRlYWNoaW5nIGFuZCBsZWFybmluZyBhY3Rpdml0aWVzLiBTbyBpdCBpcyBuZWNlc3NhcnkgdG8gZGV2ZWxvcCBtb2RlbHMgaW4gbGVhcm5pbmcgdG8gdHJhaW4gYXJndW1lbnRhdGlvbiBza2lsbHMuIFRoaXMgc3R1ZHkgYWltcyB0byBhbmFseXplIHN0dWRlbnRzJyBhcmd1bWVudGF0aW9uIGFiaWxpdGllcyB1c2luZyB0aGUgQXJndW1lbnQgRHJpdmVuIElucXVpcnkgKEFESSkgbGVhcm5pbmcgbW9kZWwgYXNzaXN0ZWQgYnkgc2NpZW5jZSB0cmFja3MuIFRoZSBtZXRob2QgdXNlZCBpbiB0aGlzIHN0dWR5IHdhcyBwcmUtZXhwZXJpbWVudGFsIHdpdGggYSBwdXJwb3NpdmUgc2FtcGxpbmcgdGVjaG5pcXVlLCBuYW1lbHkgaGlnaCBzY2hvb2wgc3R1ZGVudHMgaW4gY2xhc3MgWCBNSVBBIDEsIHRvdGFsaW5nIDMzIHN0dWRlbnRzLiBUaGUgZGF0YSBpbiB0aGlzIHN0dWR5IHdlcmUgb2J0YWluZWQgdGhyb3VnaCB0aGUgcmVzdWx0cyBvZiB0aGUgcHJldGVzdCBhbmQgcG9zdHRlc3Qgb2YgMTAgaXRlbXMuIFRoZSBwcmV0ZXN0IHJlc3VsdHMgc2hvdyBhbiBhdmVyYWdlIG9mIDM1IHdpdGggdGhlIG51bWJlciBvZiBzdHVkZW50cyB3aG8gaGF2ZSBjb21wbGV0ZWQgdGhlIHN0dWR5IGFzIG1hbnkgYXMgMCBzdHVkZW50cy4gVGhlIHJlc3VsdHMgb2YgdGhlIHBvc3R0ZXN0IHNob3dlZCBhbiBhdmVyYWdlIG9mIDcxLjMgd2l0aCAxMCBzdHVkZW50cyBjb21wbGV0aW5nLiBBbiBpbmNyZWFzZSBpbiBzdHVkZW50cycgYXJndW1lbnRhdGlvbiBhYmlsaXRpZXMgYXMgbWVhc3VyZWQgdGhyb3VnaCB0ZXN0cyBjYW4gYmUgaW5mbHVlbmNlZCBieSBzdHVkZW50cycgYWJpbGl0aWVzIGluIGNvbnZleWluZyBhcmd1bWVudHMgYXMgb3V0bGluZWQgaW4gd3JpdGluZy4gU3R1ZGVudHMnIGFyZ3VtZW50YXRpb24gc2tpbGxzIGhhdmUgaW5jcmVhc2VkIGluIGVjb3N5c3RlbSBtYXRlcmlhbCB1c2luZyB0aGUgQXJndW1lbnQgRHJpdmVuIElucXVpcnkgKEFESSkgbGVhcm5pbmcgbW9kZWwgYXNzaXN0ZWQgYnkgc2NpZW5jZSB0cmFja3MgYWZ0ZXIgZ29pbmcgdGhyb3VnaCB0aGUgbWVhc3VyZW1lbnQgb2YgZXNzYXkgcXVlc3Rpb25zLiIsImF1dGhvciI6W3siZHJvcHBpbmctcGFydGljbGUiOiIiLCJmYW1pbHkiOiJEZXdpIiwiZ2l2ZW4iOiJTdXNpIFN1c2lsYXdhdGkgU2ludGEiLCJub24tZHJvcHBpbmctcGFydGljbGUiOiIiLCJwYXJzZS1uYW1lcyI6ZmFsc2UsInN1ZmZpeCI6IiJ9LHsiZHJvcHBpbmctcGFydGljbGUiOiIiLCJmYW1pbHkiOiJLdXJuaWF0aSIsImdpdmVuIjoiVHV0aSIsIm5vbi1kcm9wcGluZy1wYXJ0aWNsZSI6IiIsInBhcnNlLW5hbWVzIjpmYWxzZSwic3VmZml4IjoiIn0seyJkcm9wcGluZy1wYXJ0aWNsZSI6IiIsImZhbWlseSI6Ill1bGlhd2F0aSIsImdpdmVuIjoiQXN0cmkiLCJub24tZHJvcHBpbmctcGFydGljbGUiOiIiLCJwYXJzZS1uYW1lcyI6ZmFsc2UsInN1ZmZpeCI6IiJ9XSwiY29udGFpbmVyLXRpdGxlIjoiR3VudW5nIERqYXRpIENvbmZlcmVuY2UgU2VyaWVzIiwiaWQiOiIwOWMwZDk4OS0yNWRlLTU2MWUtYmU4NC05NDIzMTA4ZTg5MzgiLCJpc3N1ZWQiOnsiZGF0ZS1wYXJ0cyI6W1siMjAyMyJdXX0sInBhZ2UiOiIxNzYtMTgzIiwidGl0bGUiOiJLZW1hbXB1YW4gQXJndW1lbnRhc2kgU2lzd2EgZGFsYW0gUGVtYmVsYWphcmFuIEVrb3Npc3RlbSBNZW5nZ3VuYWthbiBNb2RlbCBBcmd1bWVudCBEcml2ZW4gSW5xdWlyeSBCZXJiYW50dSBTY2llbmNlIFRyZWsiLCJ0eXBlIjoiYXJ0aWNsZS1qb3VybmFsIiwidm9sdW1lIjoiMzAifSwidXJpcyI6WyJodHRwOi8vd3d3Lm1lbmRlbGV5LmNvbS9kb2N1bWVudHMvP3V1aWQ9ZDZjOGRiNDktOTk2Ni00ZDFkLTk4YmYtOGEzMTRlZDE2YmViIl0sImlzVGVtcG9yYXJ5IjpmYWxzZSwibGVnYWN5RGVza3RvcElkIjoiZDZjOGRiNDktOTk2Ni00ZDFkLTk4YmYtOGEzMTRlZDE2YmViIn1dLCJwcm9wZXJ0aWVzIjp7Im5vdGVJbmRleCI6MH0sImlzRWRpdGVkIjpmYWxzZSwibWFudWFsT3ZlcnJpZGUiOnsiY2l0ZXByb2NUZXh0IjoiKERld2kgZXQgYWwuLCAyMDIzKSIsImlzTWFudWFsbHlPdmVycmlkZGVuIjpmYWxzZSwibWFudWFsT3ZlcnJpZGVUZXh0IjoiIn19&quot;},{&quot;citationID&quot;:&quot;MENDELEY_CITATION_02b8373f-8d4a-4ec0-9288-c1891a99b98e&quot;,&quot;properties&quot;:{&quot;noteIndex&quot;:0},&quot;isEdited&quot;:false,&quot;manualOverride&quot;:{&quot;isManuallyOverridden&quot;:true,&quot;citeprocText&quot;:&quot;(Adi Nugroho et al., 2024)&quot;,&quot;manualOverrideText&quot;:&quot;(Adi N, et al., 2024)&quot;},&quot;citationTag&quot;:&quot;MENDELEY_CITATION_v3_eyJjaXRhdGlvbklEIjoiTUVOREVMRVlfQ0lUQVRJT05fMDJiODM3M2YtOGQ0YS00ZWMwLTkyODgtYzE4OTFhOTliOThlIiwicHJvcGVydGllcyI6eyJub3RlSW5kZXgiOjB9LCJpc0VkaXRlZCI6ZmFsc2UsIm1hbnVhbE92ZXJyaWRlIjp7ImlzTWFudWFsbHlPdmVycmlkZGVuIjp0cnVlLCJjaXRlcHJvY1RleHQiOiIoQWRpIE51Z3JvaG8gZXQgYWwuLCAyMDI0KSIsIm1hbnVhbE92ZXJyaWRlVGV4dCI6IihBZGkgTiwgZXQgYWwuLCAyMDI0KSJ9LCJjaXRhdGlvbkl0ZW1zIjpbeyJpZCI6IjUyYWZmN2Q5LWU2YmQtMzEwMS05MmFmLTM2YWU2NGNiOTgwZSIsIml0ZW1EYXRhIjp7InR5cGUiOiJhcnRpY2xlLWpvdXJuYWwiLCJpZCI6IjUyYWZmN2Q5LWU2YmQtMzEwMS05MmFmLTM2YWU2NGNiOTgwZSIsInRpdGxlIjoiSW1wbGVtZW50YXNpIE1vZGVsIEFyZ3VtZW50IERyaXZlbiBJbnF1aXJ5IGRhbGFtIFBlbWJlbGFqYXJhbiBCaW9sb2dpIHVudHVrIE1lbmluZ2thdGthbiBLZXRlcmFtcGlsYW4gQXJndW1lbnRhc2kgSWxtaWFoIHBhZGEgU2lzd2EgS2VsYXMgWC4xIFNNQSBOZWdlcmkgMSBQb2xva2FydG8iLCJhdXRob3IiOlt7ImZhbWlseSI6IkFkaSBOdWdyb2hvIiwiZ2l2ZW4iOiJBbndhcmkiLCJwYXJzZS1uYW1lcyI6ZmFsc2UsImRyb3BwaW5nLXBhcnRpY2xlIjoiIiwibm9uLWRyb3BwaW5nLXBhcnRpY2xlIjoiIn0seyJmYW1pbHkiOiJQdXJ3YW50byIsImdpdmVuIjoiQWd1cyIsInBhcnNlLW5hbWVzIjpmYWxzZSwiZHJvcHBpbmctcGFydGljbGUiOiIiLCJub24tZHJvcHBpbmctcGFydGljbGUiOiIifSx7ImZhbWlseSI6IkJpb2xvZ2kgVW5pdmVyc2l0YXMgVmV0ZXJhbiBCYW5ndW4gTnVzYW50YXJhIiwiZ2l2ZW4iOiJQZW5kaWRpa2FuIiwicGFyc2UtbmFtZXMiOmZhbHNlLCJkcm9wcGluZy1wYXJ0aWNsZSI6IiIsIm5vbi1kcm9wcGluZy1wYXJ0aWNsZSI6IiJ9LHsiZmFtaWx5IjoiTGV0amVuZCBTdWpvbm8gSHVtYXJkYW5pIiwiZ2l2ZW4iOiJKbCIsInBhcnNlLW5hbWVzIjpmYWxzZSwiZHJvcHBpbmctcGFydGljbGUiOiIiLCJub24tZHJvcHBpbmctcGFydGljbGUiOiIifSx7ImZhbWlseSI6IlRlbmdhaCIsImdpdmVuIjoiSmF3YSIsInBhcnNlLW5hbWVzIjpmYWxzZSwiZHJvcHBpbmctcGFydGljbGUiOiIiLCJub24tZHJvcHBpbmctcGFydGljbGUiOiIifV0sImNvbnRhaW5lci10aXRsZSI6IktPTlNUUlVLVElWSVNNRSIsIkRPSSI6IjEwLjM1NDU3L2tvbnN0cnVrLnYxNmkxLjI5MzYiLCJpc3N1ZWQiOnsiZGF0ZS1wYXJ0cyI6W1syMDI0XV19LCJwYWdlIjoiMjQ0Mi0yMzU1IiwicHVibGlzaGVyIjoiT25saW5lIiwiaXNzdWUiOiIxIiwidm9sdW1lIjoiMTYiLCJjb250YWluZXItdGl0bGUtc2hvcnQiOiIifSwiaXNUZW1wb3JhcnkiOmZhbHNlLCJzdXBwcmVzcy1hdXRob3IiOmZhbHNlLCJjb21wb3NpdGUiOmZhbHNlLCJhdXRob3Itb25seSI6ZmFsc2V9XX0=&quot;,&quot;citationItems&quot;:[{&quot;id&quot;:&quot;52aff7d9-e6bd-3101-92af-36ae64cb980e&quot;,&quot;itemData&quot;:{&quot;type&quot;:&quot;article-journal&quot;,&quot;id&quot;:&quot;52aff7d9-e6bd-3101-92af-36ae64cb980e&quot;,&quot;title&quot;:&quot;Implementasi Model Argument Driven Inquiry dalam Pembelajaran Biologi untuk Meningkatkan Keterampilan Argumentasi Ilmiah pada Siswa Kelas X.1 SMA Negeri 1 Polokarto&quot;,&quot;author&quot;:[{&quot;family&quot;:&quot;Adi Nugroho&quot;,&quot;given&quot;:&quot;Anwari&quot;,&quot;parse-names&quot;:false,&quot;dropping-particle&quot;:&quot;&quot;,&quot;non-dropping-particle&quot;:&quot;&quot;},{&quot;family&quot;:&quot;Purwanto&quot;,&quot;given&quot;:&quot;Agus&quot;,&quot;parse-names&quot;:false,&quot;dropping-particle&quot;:&quot;&quot;,&quot;non-dropping-particle&quot;:&quot;&quot;},{&quot;family&quot;:&quot;Biologi Universitas Veteran Bangun Nusantara&quot;,&quot;given&quot;:&quot;Pendidikan&quot;,&quot;parse-names&quot;:false,&quot;dropping-particle&quot;:&quot;&quot;,&quot;non-dropping-particle&quot;:&quot;&quot;},{&quot;family&quot;:&quot;Letjend Sujono Humardani&quot;,&quot;given&quot;:&quot;Jl&quot;,&quot;parse-names&quot;:false,&quot;dropping-particle&quot;:&quot;&quot;,&quot;non-dropping-particle&quot;:&quot;&quot;},{&quot;family&quot;:&quot;Tengah&quot;,&quot;given&quot;:&quot;Jawa&quot;,&quot;parse-names&quot;:false,&quot;dropping-particle&quot;:&quot;&quot;,&quot;non-dropping-particle&quot;:&quot;&quot;}],&quot;container-title&quot;:&quot;KONSTRUKTIVISME&quot;,&quot;DOI&quot;:&quot;10.35457/konstruk.v16i1.2936&quot;,&quot;issued&quot;:{&quot;date-parts&quot;:[[2024]]},&quot;page&quot;:&quot;2442-2355&quot;,&quot;publisher&quot;:&quot;Online&quot;,&quot;issue&quot;:&quot;1&quot;,&quot;volume&quot;:&quot;16&quot;,&quot;container-title-short&quot;:&quot;&quot;},&quot;isTemporary&quot;:false,&quot;suppress-author&quot;:false,&quot;composite&quot;:false,&quot;author-only&quot;:false}]},{&quot;citationID&quot;:&quot;MENDELEY_CITATION_3cbffc75-c537-4d54-ad63-5fa56803b53c&quot;,&quot;citationItems&quot;:[{&quot;id&quot;:&quot;6051dab7-0c9c-5459-a992-2a298118d428&quot;,&quot;itemData&quot;:{&quot;DOI&quot;:&quot;10.46368/jpd.v12i1.2311&quot;,&quot;author&quot;:[{&quot;dropping-particle&quot;:&quot;&quot;,&quot;family&quot;:&quot;Wahyuni&quot;,&quot;given&quot;:&quot;Sri&quot;,&quot;non-dropping-particle&quot;:&quot;&quot;,&quot;parse-names&quot;:false,&quot;suffix&quot;:&quot;&quot;},{&quot;dropping-particle&quot;:&quot;&quot;,&quot;family&quot;:&quot;Hakim&quot;,&quot;given&quot;:&quot;Zerri Rahman&quot;,&quot;non-dropping-particle&quot;:&quot;&quot;,&quot;parse-names&quot;:false,&quot;suffix&quot;:&quot;&quot;},{&quot;dropping-particle&quot;:&quot;&quot;,&quot;family&quot;:&quot;Nurhasanah&quot;,&quot;given&quot;:&quot;Ana&quot;,&quot;non-dropping-particle&quot;:&quot;&quot;,&quot;parse-names&quot;:false,&quot;suffix&quot;:&quot;&quot;},{&quot;dropping-particle&quot;:&quot;&quot;,&quot;family&quot;:&quot;Sultan&quot;,&quot;given&quot;:&quot;Universitas&quot;,&quot;non-dropping-particle&quot;:&quot;&quot;,&quot;parse-names&quot;:false,&quot;suffix&quot;:&quot;&quot;},{&quot;dropping-particle&quot;:&quot;&quot;,&quot;family&quot;:&quot;Tirtayasa&quot;,&quot;given&quot;:&quot;Ageng&quot;,&quot;non-dropping-particle&quot;:&quot;&quot;,&quot;parse-names&quot;:false,&quot;suffix&quot;:&quot;&quot;},{&quot;dropping-particle&quot;:&quot;&quot;,&quot;family&quot;:&quot;Serang&quot;,&quot;given&quot;:&quot;Kota&quot;,&quot;non-dropping-particle&quot;:&quot;&quot;,&quot;parse-names&quot;:false,&quot;suffix&quot;:&quot;&quot;}],&quot;container-title&quot;:&quot;Jurnal Pendidikan Dasar&quot;,&quot;id&quot;:&quot;6051dab7-0c9c-5459-a992-2a298118d428&quot;,&quot;issue&quot;:&quot;1&quot;,&quot;issued&quot;:{&quot;date-parts&quot;:[[&quot;2024&quot;]]},&quot;page&quot;:&quot;123-138&quot;,&quot;title&quot;:&quot;Peran Guru dalam Mengembangkan Keterampilan Sosial Peserta Didik melalui Pembelajaran Kooperatif berbasis Permainan di SD Cendekia Islamic School&quot;,&quot;type&quot;:&quot;article-journal&quot;,&quot;volume&quot;:&quot;12&quot;},&quot;uris&quot;:[&quot;http://www.mendeley.com/documents/?uuid=03040d77-1fb6-4c3a-9dcf-ad322d7363c2&quot;],&quot;isTemporary&quot;:false,&quot;legacyDesktopId&quot;:&quot;03040d77-1fb6-4c3a-9dcf-ad322d7363c2&quot;}],&quot;properties&quot;:{&quot;noteIndex&quot;:0},&quot;isEdited&quot;:false,&quot;manualOverride&quot;:{&quot;citeprocText&quot;:&quot;(Wahyuni et al., 2024)&quot;,&quot;isManuallyOverridden&quot;:false,&quot;manualOverrideText&quot;:&quot;&quot;},&quot;citationTag&quot;:&quot;MENDELEY_CITATION_v3_eyJjaXRhdGlvbklEIjoiTUVOREVMRVlfQ0lUQVRJT05fM2NiZmZjNzUtYzUzNy00ZDU0LWFkNjMtNWZhNTY4MDNiNTNjIiwiY2l0YXRpb25JdGVtcyI6W3siaWQiOiI2MDUxZGFiNy0wYzljLTU0NTktYTk5Mi0yYTI5ODExOGQ0MjgiLCJpdGVtRGF0YSI6eyJET0kiOiIxMC40NjM2OC9qcGQudjEyaTEuMjMxMSIsImF1dGhvciI6W3siZHJvcHBpbmctcGFydGljbGUiOiIiLCJmYW1pbHkiOiJXYWh5dW5pIiwiZ2l2ZW4iOiJTcmkiLCJub24tZHJvcHBpbmctcGFydGljbGUiOiIiLCJwYXJzZS1uYW1lcyI6ZmFsc2UsInN1ZmZpeCI6IiJ9LHsiZHJvcHBpbmctcGFydGljbGUiOiIiLCJmYW1pbHkiOiJIYWtpbSIsImdpdmVuIjoiWmVycmkgUmFobWFuIiwibm9uLWRyb3BwaW5nLXBhcnRpY2xlIjoiIiwicGFyc2UtbmFtZXMiOmZhbHNlLCJzdWZmaXgiOiIifSx7ImRyb3BwaW5nLXBhcnRpY2xlIjoiIiwiZmFtaWx5IjoiTnVyaGFzYW5haCIsImdpdmVuIjoiQW5hIiwibm9uLWRyb3BwaW5nLXBhcnRpY2xlIjoiIiwicGFyc2UtbmFtZXMiOmZhbHNlLCJzdWZmaXgiOiIifSx7ImRyb3BwaW5nLXBhcnRpY2xlIjoiIiwiZmFtaWx5IjoiU3VsdGFuIiwiZ2l2ZW4iOiJVbml2ZXJzaXRhcyIsIm5vbi1kcm9wcGluZy1wYXJ0aWNsZSI6IiIsInBhcnNlLW5hbWVzIjpmYWxzZSwic3VmZml4IjoiIn0seyJkcm9wcGluZy1wYXJ0aWNsZSI6IiIsImZhbWlseSI6IlRpcnRheWFzYSIsImdpdmVuIjoiQWdlbmciLCJub24tZHJvcHBpbmctcGFydGljbGUiOiIiLCJwYXJzZS1uYW1lcyI6ZmFsc2UsInN1ZmZpeCI6IiJ9LHsiZHJvcHBpbmctcGFydGljbGUiOiIiLCJmYW1pbHkiOiJTZXJhbmciLCJnaXZlbiI6IktvdGEiLCJub24tZHJvcHBpbmctcGFydGljbGUiOiIiLCJwYXJzZS1uYW1lcyI6ZmFsc2UsInN1ZmZpeCI6IiJ9XSwiY29udGFpbmVyLXRpdGxlIjoiSnVybmFsIFBlbmRpZGlrYW4gRGFzYXIiLCJpZCI6IjYwNTFkYWI3LTBjOWMtNTQ1OS1hOTkyLTJhMjk4MTE4ZDQyOCIsImlzc3VlIjoiMSIsImlzc3VlZCI6eyJkYXRlLXBhcnRzIjpbWyIyMDI0Il1dfSwicGFnZSI6IjEyMy0xMzgiLCJ0aXRsZSI6IlBlcmFuIEd1cnUgZGFsYW0gTWVuZ2VtYmFuZ2thbiBLZXRlcmFtcGlsYW4gU29zaWFsIFBlc2VydGEgRGlkaWsgbWVsYWx1aSBQZW1iZWxhamFyYW4gS29vcGVyYXRpZiBiZXJiYXNpcyBQZXJtYWluYW4gZGkgU0QgQ2VuZGVraWEgSXNsYW1pYyBTY2hvb2wiLCJ0eXBlIjoiYXJ0aWNsZS1qb3VybmFsIiwidm9sdW1lIjoiMTIifSwidXJpcyI6WyJodHRwOi8vd3d3Lm1lbmRlbGV5LmNvbS9kb2N1bWVudHMvP3V1aWQ9MDMwNDBkNzctMWZiNi00YzNhLTlkY2YtYWQzMjJkNzM2M2MyIl0sImlzVGVtcG9yYXJ5IjpmYWxzZSwibGVnYWN5RGVza3RvcElkIjoiMDMwNDBkNzctMWZiNi00YzNhLTlkY2YtYWQzMjJkNzM2M2MyIn1dLCJwcm9wZXJ0aWVzIjp7Im5vdGVJbmRleCI6MH0sImlzRWRpdGVkIjpmYWxzZSwibWFudWFsT3ZlcnJpZGUiOnsiY2l0ZXByb2NUZXh0IjoiKFdhaHl1bmkgZXQgYWwuLCAyMDI0KSIsImlzTWFudWFsbHlPdmVycmlkZGVuIjpmYWxzZSwibWFudWFsT3ZlcnJpZGVUZXh0IjoiIn19&quot;},{&quot;citationID&quot;:&quot;MENDELEY_CITATION_0107160b-fef5-4732-8efc-4bfe61aab267&quot;,&quot;citationItems&quot;:[{&quot;id&quot;:&quot;0e1214ba-ddf7-5c00-bf28-13f25c437a25&quot;,&quot;itemData&quot;:{&quot;DOI&quot;:&quot;10.24036/jep/vol3-iss2/375&quot;,&quot;ISSN&quot;:&quot;2614-1221&quot;,&quot;abstract&quot;:&quot;Destination of research to analyze increased students' scientific argumentative ability by way of Argument-Driven Inquiry (ADI) learning model in SMA Negeri 1 Batang Angkola. The study was conducted in a quasi-experiment manner. As for population of the research was students of class X SMAN 1 Batang Angkola. Sample selection that has been used by cluster random sampling, namely class X IPA1 and X IPA2. This research instrument uses a valid and reliable Learning Outcomes test. The data in this study were analyzed by T- test. The results of the study obtained differences in values of scientific argumentation skills in students through argument-driven inquiry learning model at 76.6 and conventional learning 70.06, this means that there is an influence of students' scientific argumentation skills using the Argument Driven Inquiry learning model more improved compared to using conventional learning.&quot;,&quot;author&quot;:[{&quot;dropping-particle&quot;:&quot;&quot;,&quot;family&quot;:&quot;Nasution&quot;,&quot;given&quot;:&quot;Eni Sumanti&quot;,&quot;non-dropping-particle&quot;:&quot;&quot;,&quot;parse-names&quot;:false,&quot;suffix&quot;:&quot;&quot;}],&quot;container-title&quot;:&quot;Jurnal Eksakta Pendidikan (Jep)&quot;,&quot;id&quot;:&quot;0e1214ba-ddf7-5c00-bf28-13f25c437a25&quot;,&quot;issue&quot;:&quot;2&quot;,&quot;issued&quot;:{&quot;date-parts&quot;:[[&quot;2019&quot;]]},&quot;page&quot;:&quot;100&quot;,&quot;title&quot;:&quot;Peningkatan Keterampilan Berargumentasi Ilmiah Pada Siswa Melalui Model Pembelajaran Argument- Driven Inquiry (ADI)&quot;,&quot;type&quot;:&quot;article-journal&quot;,&quot;volume&quot;:&quot;3&quot;},&quot;uris&quot;:[&quot;http://www.mendeley.com/documents/?uuid=0b41b15f-6c4d-49be-aac3-4a1078a164de&quot;],&quot;isTemporary&quot;:false,&quot;legacyDesktopId&quot;:&quot;0b41b15f-6c4d-49be-aac3-4a1078a164de&quot;}],&quot;properties&quot;:{&quot;noteIndex&quot;:0},&quot;isEdited&quot;:false,&quot;manualOverride&quot;:{&quot;citeprocText&quot;:&quot;(Nasution, 2019)&quot;,&quot;isManuallyOverridden&quot;:false,&quot;manualOverrideText&quot;:&quot;&quot;},&quot;citationTag&quot;:&quot;MENDELEY_CITATION_v3_eyJjaXRhdGlvbklEIjoiTUVOREVMRVlfQ0lUQVRJT05fMDEwNzE2MGItZmVmNS00NzMyLThlZmMtNGJmZTYxYWFiMjY3IiwiY2l0YXRpb25JdGVtcyI6W3siaWQiOiIwZTEyMTRiYS1kZGY3LTVjMDAtYmYyOC0xM2YyNWM0MzdhMjUiLCJpdGVtRGF0YSI6eyJET0kiOiIxMC4yNDAzNi9qZXAvdm9sMy1pc3MyLzM3NSIsIklTU04iOiIyNjE0LTEyMjEiLCJhYnN0cmFjdCI6IkRlc3RpbmF0aW9uIG9mIHJlc2VhcmNoIHRvIGFuYWx5emUgaW5jcmVhc2VkIHN0dWRlbnRzJyBzY2llbnRpZmljIGFyZ3VtZW50YXRpdmUgYWJpbGl0eSBieSB3YXkgb2YgQXJndW1lbnQtRHJpdmVuIElucXVpcnkgKEFESSkgbGVhcm5pbmcgbW9kZWwgaW4gU01BIE5lZ2VyaSAxIEJhdGFuZyBBbmdrb2xhLiBUaGUgc3R1ZHkgd2FzIGNvbmR1Y3RlZCBpbiBhIHF1YXNpLWV4cGVyaW1lbnQgbWFubmVyLiBBcyBmb3IgcG9wdWxhdGlvbiBvZiB0aGUgcmVzZWFyY2ggd2FzIHN0dWRlbnRzIG9mIGNsYXNzIFggU01BTiAxIEJhdGFuZyBBbmdrb2xhLiBTYW1wbGUgc2VsZWN0aW9uIHRoYXQgaGFzIGJlZW4gdXNlZCBieSBjbHVzdGVyIHJhbmRvbSBzYW1wbGluZywgbmFtZWx5IGNsYXNzIFggSVBBMSBhbmQgWCBJUEEyLiBUaGlzIHJlc2VhcmNoIGluc3RydW1lbnQgdXNlcyBhIHZhbGlkIGFuZCByZWxpYWJsZSBMZWFybmluZyBPdXRjb21lcyB0ZXN0LiBUaGUgZGF0YSBpbiB0aGlzIHN0dWR5IHdlcmUgYW5hbHl6ZWQgYnkgVC0gdGVzdC4gVGhlIHJlc3VsdHMgb2YgdGhlIHN0dWR5IG9idGFpbmVkIGRpZmZlcmVuY2VzIGluIHZhbHVlcyBvZiBzY2llbnRpZmljIGFyZ3VtZW50YXRpb24gc2tpbGxzIGluIHN0dWRlbnRzIHRocm91Z2ggYXJndW1lbnQtZHJpdmVuIGlucXVpcnkgbGVhcm5pbmcgbW9kZWwgYXQgNzYuNiBhbmQgY29udmVudGlvbmFsIGxlYXJuaW5nIDcwLjA2LCB0aGlzIG1lYW5zIHRoYXQgdGhlcmUgaXMgYW4gaW5mbHVlbmNlIG9mIHN0dWRlbnRzJyBzY2llbnRpZmljIGFyZ3VtZW50YXRpb24gc2tpbGxzIHVzaW5nIHRoZSBBcmd1bWVudCBEcml2ZW4gSW5xdWlyeSBsZWFybmluZyBtb2RlbCBtb3JlIGltcHJvdmVkIGNvbXBhcmVkIHRvIHVzaW5nIGNvbnZlbnRpb25hbCBsZWFybmluZy4iLCJhdXRob3IiOlt7ImRyb3BwaW5nLXBhcnRpY2xlIjoiIiwiZmFtaWx5IjoiTmFzdXRpb24iLCJnaXZlbiI6IkVuaSBTdW1hbnRpIiwibm9uLWRyb3BwaW5nLXBhcnRpY2xlIjoiIiwicGFyc2UtbmFtZXMiOmZhbHNlLCJzdWZmaXgiOiIifV0sImNvbnRhaW5lci10aXRsZSI6Ikp1cm5hbCBFa3Nha3RhIFBlbmRpZGlrYW4gKEplcCkiLCJpZCI6IjBlMTIxNGJhLWRkZjctNWMwMC1iZjI4LTEzZjI1YzQzN2EyNSIsImlzc3VlIjoiMiIsImlzc3VlZCI6eyJkYXRlLXBhcnRzIjpbWyIyMDE5Il1dfSwicGFnZSI6IjEwMCIsInRpdGxlIjoiUGVuaW5na2F0YW4gS2V0ZXJhbXBpbGFuIEJlcmFyZ3VtZW50YXNpIElsbWlhaCBQYWRhIFNpc3dhIE1lbGFsdWkgTW9kZWwgUGVtYmVsYWphcmFuIEFyZ3VtZW50LSBEcml2ZW4gSW5xdWlyeSAoQURJKSIsInR5cGUiOiJhcnRpY2xlLWpvdXJuYWwiLCJ2b2x1bWUiOiIzIn0sInVyaXMiOlsiaHR0cDovL3d3dy5tZW5kZWxleS5jb20vZG9jdW1lbnRzLz91dWlkPTBiNDFiMTVmLTZjNGQtNDliZS1hYWMzLTRhMTA3OGExNjRkZSJdLCJpc1RlbXBvcmFyeSI6ZmFsc2UsImxlZ2FjeURlc2t0b3BJZCI6IjBiNDFiMTVmLTZjNGQtNDliZS1hYWMzLTRhMTA3OGExNjRkZSJ9XSwicHJvcGVydGllcyI6eyJub3RlSW5kZXgiOjB9LCJpc0VkaXRlZCI6ZmFsc2UsIm1hbnVhbE92ZXJyaWRlIjp7ImNpdGVwcm9jVGV4dCI6IihOYXN1dGlvbiwgMjAxOSkiLCJpc01hbnVhbGx5T3ZlcnJpZGRlbiI6ZmFsc2UsIm1hbnVhbE92ZXJyaWRlVGV4dCI6IiJ9fQ==&quot;},{&quot;citationID&quot;:&quot;MENDELEY_CITATION_2d066be2-4e47-45bc-ab33-6b153f3b89c6&quot;,&quot;citationItems&quot;:[{&quot;id&quot;:&quot;2965a283-4dcb-5bf1-8159-15fe49b58e0f&quot;,&quot;itemData&quot;:{&quot;DOI&quot;:&quot;10.24929/lensa.v10i2.113&quot;,&quot;ISSN&quot;:&quot;2301-5071&quot;,&quot;abstract&quot;:&quot;Penelitian ini bertujuan menganalisis pengaruh pembelajaran ADI terhadap kemampuan argumentasi IPA siswa. Metode penelitian yang digunakan quasi experiment, dan sampel penelitian ialah siswa kelas VIII yang terdiri dari 27 siswa diperlakukan pembelajaran ADI dikategorikan kelas eksperimen sedangkan 30 siswa yang diperlakukan pembelajaran konvensional dikategorikan kelas kontrol. Tes esai argumentasi gelombang digunakan sebagai instrumen pengumpulan data kemampuan argumentasi IPA siswa yang diberikan pada pretest dan posttest kepada kelas eksperimen dan kontrol. Teknik analisis data dalam penelitian yaitu analisis statistik inferensial dengan memakai uji t. Diperoleh hasil nilai Sig.(2-tailed) &lt;  (0,000&lt;0,05) dan nilai thitung diperoleh 3,965, nilai ttabel =1,673. Oleh karena itu jika dikaitkan pada kriteria analisis hipotesis, maka thitung &gt; ttabel (3,965&gt; 1,673) sehingga cukup bukti untuk menyatakan Ho ditolak dan Ha diterima. Ini artinya bahwa Argumentasi Driven Inquiry (ADI) memiliki pengaruh yang signifikan terhadap kemampuan argumentasi IPA Siswa SMP. Hasil Level argumentasi mengalami peningkatan pada kelas eksperimen mencapai level 4, sedangkan kelas kontrol dominan level 1 dan 2 yang berada pada diatas 25%. Pembelajaran ADI dengan penguatan praktikum dapat memberi pengaruh terhadap kemampuan keterampilan praktikum siswa dalam hal investigasi. Dalam pengambilan data tidak bisa dilakukan satu kali melainkan minimal lima kali pengambilan data.&quot;,&quot;author&quot;:[{&quot;dropping-particle&quot;:&quot;&quot;,&quot;family&quot;:&quot;Siregar&quot;,&quot;given&quot;:&quot;Nurhasana&quot;,&quot;non-dropping-particle&quot;:&quot;&quot;,&quot;parse-names&quot;:false,&quot;suffix&quot;:&quot;&quot;},{&quot;dropping-particle&quot;:&quot;&quot;,&quot;family&quot;:&quot;Pakpahan&quot;,&quot;given&quot;:&quot;Rini Anggreini&quot;,&quot;non-dropping-particle&quot;:&quot;&quot;,&quot;parse-names&quot;:false,&quot;suffix&quot;:&quot;&quot;}],&quot;container-title&quot;:&quot;LENSA (Lentera Sains): Jurnal Pendidikan IPA&quot;,&quot;id&quot;:&quot;2965a283-4dcb-5bf1-8159-15fe49b58e0f&quot;,&quot;issue&quot;:&quot;2&quot;,&quot;issued&quot;:{&quot;date-parts&quot;:[[&quot;2020&quot;]]},&quot;page&quot;:&quot;94-103&quot;,&quot;title&quot;:&quot;Kemampuan Argumentasi Ipa Siswa Melalui Pembelajaran Argumentasi Driven Inquiry (Adi)&quot;,&quot;type&quot;:&quot;article-journal&quot;,&quot;volume&quot;:&quot;10&quot;},&quot;uris&quot;:[&quot;http://www.mendeley.com/documents/?uuid=3f44a4f6-f57f-4043-a44a-0e57d772e817&quot;],&quot;isTemporary&quot;:false,&quot;legacyDesktopId&quot;:&quot;3f44a4f6-f57f-4043-a44a-0e57d772e817&quot;}],&quot;properties&quot;:{&quot;noteIndex&quot;:0},&quot;isEdited&quot;:false,&quot;manualOverride&quot;:{&quot;citeprocText&quot;:&quot;(N. Siregar &amp;#38; Pakpahan, 2020b)&quot;,&quot;isManuallyOverridden&quot;:false,&quot;manualOverrideText&quot;:&quot;&quot;},&quot;citationTag&quot;:&quot;MENDELEY_CITATION_v3_eyJjaXRhdGlvbklEIjoiTUVOREVMRVlfQ0lUQVRJT05fMmQwNjZiZTItNGU0Ny00NWJjLWFiMzMtNmIxNTNmM2I4OWM2IiwiY2l0YXRpb25JdGVtcyI6W3siaWQiOiIyOTY1YTI4My00ZGNiLTViZjEtODE1OS0xNWZlNDliNThlMGYiLCJpdGVtRGF0YSI6eyJET0kiOiIxMC4yNDkyOS9sZW5zYS52MTBpMi4xMTMiLCJJU1NOIjoiMjMwMS01MDcxIiwiYWJzdHJhY3QiOiJQZW5lbGl0aWFuIGluaSBiZXJ0dWp1YW4gbWVuZ2FuYWxpc2lzIHBlbmdhcnVoIHBlbWJlbGFqYXJhbiBBREkgdGVyaGFkYXAga2VtYW1wdWFuIGFyZ3VtZW50YXNpIElQQSBzaXN3YS4gTWV0b2RlIHBlbmVsaXRpYW4geWFuZyBkaWd1bmFrYW4gcXVhc2kgZXhwZXJpbWVudCwgZGFuIHNhbXBlbCBwZW5lbGl0aWFuIGlhbGFoIHNpc3dhIGtlbGFzIFZJSUkgeWFuZyB0ZXJkaXJpIGRhcmkgMjcgc2lzd2EgZGlwZXJsYWt1a2FuIHBlbWJlbGFqYXJhbiBBREkgZGlrYXRlZ29yaWthbiBrZWxhcyBla3NwZXJpbWVuIHNlZGFuZ2thbiAzMCBzaXN3YSB5YW5nIGRpcGVybGFrdWthbiBwZW1iZWxhamFyYW4ga29udmVuc2lvbmFsIGRpa2F0ZWdvcmlrYW4ga2VsYXMga29udHJvbC4gVGVzIGVzYWkgYXJndW1lbnRhc2kgZ2Vsb21iYW5nIGRpZ3VuYWthbiBzZWJhZ2FpIGluc3RydW1lbiBwZW5ndW1wdWxhbiBkYXRhIGtlbWFtcHVhbiBhcmd1bWVudGFzaSBJUEEgc2lzd2EgeWFuZyBkaWJlcmlrYW4gcGFkYSBwcmV0ZXN0IGRhbiBwb3N0dGVzdCBrZXBhZGEga2VsYXMgZWtzcGVyaW1lbiBkYW4ga29udHJvbC4gVGVrbmlrIGFuYWxpc2lzIGRhdGEgZGFsYW0gcGVuZWxpdGlhbiB5YWl0dSBhbmFsaXNpcyBzdGF0aXN0aWsgaW5mZXJlbnNpYWwgZGVuZ2FuIG1lbWFrYWkgdWppIHQuIERpcGVyb2xlaCBoYXNpbCBuaWxhaSBTaWcuKDItdGFpbGVkKSA8IMKgKDAsMDAwPDAsMDUpIGRhbiBuaWxhaSB0aGl0dW5nIGRpcGVyb2xlaCAzLDk2NSwgbmlsYWkgdHRhYmVsID0xLDY3My4gT2xlaCBrYXJlbmEgaXR1IGppa2EgZGlrYWl0a2FuIHBhZGEga3JpdGVyaWEgYW5hbGlzaXMgaGlwb3Rlc2lzLCBtYWthIHRoaXR1bmcgPiB0dGFiZWwgKDMsOTY1PiAxLDY3Mykgc2VoaW5nZ2EgY3VrdXAgYnVrdGkgdW50dWsgbWVueWF0YWthbiBIbyBkaXRvbGFrIGRhbiBIYSBkaXRlcmltYS4gSW5pIGFydGlueWEgYmFod2EgQXJndW1lbnRhc2kgRHJpdmVuIElucXVpcnkgKEFESSkgbWVtaWxpa2kgcGVuZ2FydWggeWFuZyBzaWduaWZpa2FuIHRlcmhhZGFwIGtlbWFtcHVhbiBhcmd1bWVudGFzaSBJUEEgU2lzd2EgU01QLiBIYXNpbCBMZXZlbCBhcmd1bWVudGFzaSBtZW5nYWxhbWkgcGVuaW5na2F0YW4gcGFkYSBrZWxhcyBla3NwZXJpbWVuIG1lbmNhcGFpIGxldmVsIDQsIHNlZGFuZ2thbiBrZWxhcyBrb250cm9sIGRvbWluYW4gbGV2ZWwgMSBkYW4gMiB5YW5nIGJlcmFkYSBwYWRhIGRpYXRhcyAyNSUuIFBlbWJlbGFqYXJhbiBBREkgZGVuZ2FuIHBlbmd1YXRhbiBwcmFrdGlrdW0gZGFwYXQgbWVtYmVyaSBwZW5nYXJ1aCB0ZXJoYWRhcCBrZW1hbXB1YW4ga2V0ZXJhbXBpbGFuIHByYWt0aWt1bSBzaXN3YSBkYWxhbSBoYWwgaW52ZXN0aWdhc2kuIERhbGFtIHBlbmdhbWJpbGFuIGRhdGEgdGlkYWsgYmlzYSBkaWxha3VrYW4gc2F0dSBrYWxpIG1lbGFpbmthbiBtaW5pbWFsIGxpbWEga2FsaSBwZW5nYW1iaWxhbiBkYXRhLiIsImF1dGhvciI6W3siZHJvcHBpbmctcGFydGljbGUiOiIiLCJmYW1pbHkiOiJTaXJlZ2FyIiwiZ2l2ZW4iOiJOdXJoYXNhbmEiLCJub24tZHJvcHBpbmctcGFydGljbGUiOiIiLCJwYXJzZS1uYW1lcyI6ZmFsc2UsInN1ZmZpeCI6IiJ9LHsiZHJvcHBpbmctcGFydGljbGUiOiIiLCJmYW1pbHkiOiJQYWtwYWhhbiIsImdpdmVuIjoiUmluaSBBbmdncmVpbmkiLCJub24tZHJvcHBpbmctcGFydGljbGUiOiIiLCJwYXJzZS1uYW1lcyI6ZmFsc2UsInN1ZmZpeCI6IiJ9XSwiY29udGFpbmVyLXRpdGxlIjoiTEVOU0EgKExlbnRlcmEgU2FpbnMpOiBKdXJuYWwgUGVuZGlkaWthbiBJUEEiLCJpZCI6IjI5NjVhMjgzLTRkY2ItNWJmMS04MTU5LTE1ZmU0OWI1OGUwZiIsImlzc3VlIjoiMiIsImlzc3VlZCI6eyJkYXRlLXBhcnRzIjpbWyIyMDIwIl1dfSwicGFnZSI6Ijk0LTEwMyIsInRpdGxlIjoiS2VtYW1wdWFuIEFyZ3VtZW50YXNpIElwYSBTaXN3YSBNZWxhbHVpIFBlbWJlbGFqYXJhbiBBcmd1bWVudGFzaSBEcml2ZW4gSW5xdWlyeSAoQWRpKSIsInR5cGUiOiJhcnRpY2xlLWpvdXJuYWwiLCJ2b2x1bWUiOiIxMCJ9LCJ1cmlzIjpbImh0dHA6Ly93d3cubWVuZGVsZXkuY29tL2RvY3VtZW50cy8/dXVpZD0zZjQ0YTRmNi1mNTdmLTQwNDMtYTQ0YS0wZTU3ZDc3MmU4MTciXSwiaXNUZW1wb3JhcnkiOmZhbHNlLCJsZWdhY3lEZXNrdG9wSWQiOiIzZjQ0YTRmNi1mNTdmLTQwNDMtYTQ0YS0wZTU3ZDc3MmU4MTcifV0sInByb3BlcnRpZXMiOnsibm90ZUluZGV4IjowfSwiaXNFZGl0ZWQiOmZhbHNlLCJtYW51YWxPdmVycmlkZSI6eyJjaXRlcHJvY1RleHQiOiIoTi4gU2lyZWdhciAmIzM4OyBQYWtwYWhhbiwgMjAyMGIpIiwiaXNNYW51YWxseU92ZXJyaWRkZW4iOmZhbHNlLCJtYW51YWxPdmVycmlkZVRleHQiOiIifX0=&quot;},{&quot;citationID&quot;:&quot;MENDELEY_CITATION_588ffa22-99db-4745-b9f0-a1579867d877&quot;,&quot;citationItems&quot;:[{&quot;id&quot;:&quot;49d636d1-048b-5b05-ad11-11e34dfc8c0e&quot;,&quot;itemData&quot;:{&quot;author&quot;:[{&quot;dropping-particle&quot;:&quot;&quot;,&quot;family&quot;:&quot;Mustika&quot;,&quot;given&quot;:&quot;Yeni&quot;,&quot;non-dropping-particle&quot;:&quot;&quot;,&quot;parse-names&quot;:false,&quot;suffix&quot;:&quot;&quot;},{&quot;dropping-particle&quot;:&quot;&quot;,&quot;family&quot;:&quot;Sudarsono&quot;,&quot;given&quot;:&quot;&quot;,&quot;non-dropping-particle&quot;:&quot;&quot;,&quot;parse-names&quot;:false,&quot;suffix&quot;:&quot;&quot;},{&quot;dropping-particle&quot;:&quot;&quot;,&quot;family&quot;:&quot;Sada&quot;,&quot;given&quot;:&quot;Clarry&quot;,&quot;non-dropping-particle&quot;:&quot;&quot;,&quot;parse-names&quot;:false,&quot;suffix&quot;:&quot;&quot;}],&quot;container-title&quot;:&quot;Jurnal Pendidikan dan Pembelajaran&quot;,&quot;id&quot;:&quot;49d636d1-048b-5b05-ad11-11e34dfc8c0e&quot;,&quot;issue&quot;:&quot;2&quot;,&quot;issued&quot;:{&quot;date-parts&quot;:[[&quot;2019&quot;]]},&quot;page&quot;:&quot;1-8&quot;,&quot;title&quot;:&quot;The Use of Bubble Map to Improve Students ’ Adjective Vocabulary Master Through Descriptive Text Writting&quot;,&quot;type&quot;:&quot;article-journal&quot;,&quot;volume&quot;:&quot;8&quot;},&quot;uris&quot;:[&quot;http://www.mendeley.com/documents/?uuid=db2eb40c-b150-4b5b-ad10-64bd042a405b&quot;],&quot;isTemporary&quot;:false,&quot;legacyDesktopId&quot;:&quot;db2eb40c-b150-4b5b-ad10-64bd042a405b&quot;}],&quot;properties&quot;:{&quot;noteIndex&quot;:0},&quot;isEdited&quot;:false,&quot;manualOverride&quot;:{&quot;citeprocText&quot;:&quot;(Mustika et al., 2019)&quot;,&quot;isManuallyOverridden&quot;:false,&quot;manualOverrideText&quot;:&quot;&quot;},&quot;citationTag&quot;:&quot;MENDELEY_CITATION_v3_eyJjaXRhdGlvbklEIjoiTUVOREVMRVlfQ0lUQVRJT05fNTg4ZmZhMjItOTlkYi00NzQ1LWI5ZjAtYTE1Nzk4NjdkODc3IiwiY2l0YXRpb25JdGVtcyI6W3siaWQiOiI0OWQ2MzZkMS0wNDhiLTViMDUtYWQxMS0xMWUzNGRmYzhjMGUiLCJpdGVtRGF0YSI6eyJhdXRob3IiOlt7ImRyb3BwaW5nLXBhcnRpY2xlIjoiIiwiZmFtaWx5IjoiTXVzdGlrYSIsImdpdmVuIjoiWWVuaSIsIm5vbi1kcm9wcGluZy1wYXJ0aWNsZSI6IiIsInBhcnNlLW5hbWVzIjpmYWxzZSwic3VmZml4IjoiIn0seyJkcm9wcGluZy1wYXJ0aWNsZSI6IiIsImZhbWlseSI6IlN1ZGFyc29ubyIsImdpdmVuIjoiIiwibm9uLWRyb3BwaW5nLXBhcnRpY2xlIjoiIiwicGFyc2UtbmFtZXMiOmZhbHNlLCJzdWZmaXgiOiIifSx7ImRyb3BwaW5nLXBhcnRpY2xlIjoiIiwiZmFtaWx5IjoiU2FkYSIsImdpdmVuIjoiQ2xhcnJ5Iiwibm9uLWRyb3BwaW5nLXBhcnRpY2xlIjoiIiwicGFyc2UtbmFtZXMiOmZhbHNlLCJzdWZmaXgiOiIifV0sImNvbnRhaW5lci10aXRsZSI6Ikp1cm5hbCBQZW5kaWRpa2FuIGRhbiBQZW1iZWxhamFyYW4iLCJpZCI6IjQ5ZDYzNmQxLTA0OGItNWIwNS1hZDExLTExZTM0ZGZjOGMwZSIsImlzc3VlIjoiMiIsImlzc3VlZCI6eyJkYXRlLXBhcnRzIjpbWyIyMDE5Il1dfSwicGFnZSI6IjEtOCIsInRpdGxlIjoiVGhlIFVzZSBvZiBCdWJibGUgTWFwIHRvIEltcHJvdmUgU3R1ZGVudHMg4oCZIEFkamVjdGl2ZSBWb2NhYnVsYXJ5IE1hc3RlciBUaHJvdWdoIERlc2NyaXB0aXZlIFRleHQgV3JpdHRpbmciLCJ0eXBlIjoiYXJ0aWNsZS1qb3VybmFsIiwidm9sdW1lIjoiOCJ9LCJ1cmlzIjpbImh0dHA6Ly93d3cubWVuZGVsZXkuY29tL2RvY3VtZW50cy8/dXVpZD1kYjJlYjQwYy1iMTUwLTRiNWItYWQxMC02NGJkMDQyYTQwNWIiXSwiaXNUZW1wb3JhcnkiOmZhbHNlLCJsZWdhY3lEZXNrdG9wSWQiOiJkYjJlYjQwYy1iMTUwLTRiNWItYWQxMC02NGJkMDQyYTQwNWIifV0sInByb3BlcnRpZXMiOnsibm90ZUluZGV4IjowfSwiaXNFZGl0ZWQiOmZhbHNlLCJtYW51YWxPdmVycmlkZSI6eyJjaXRlcHJvY1RleHQiOiIoTXVzdGlrYSBldCBhbC4sIDIwMTkpIiwiaXNNYW51YWxseU92ZXJyaWRkZW4iOmZhbHNlLCJtYW51YWxPdmVycmlkZVRleHQiOiIifX0=&quot;},{&quot;citationID&quot;:&quot;MENDELEY_CITATION_5ef1358c-20be-4052-8f6a-dcdfbc7cf9b2&quot;,&quot;citationItems&quot;:[{&quot;id&quot;:&quot;1aa3f902-a1dd-568a-bc12-c4faa9801dca&quot;,&quot;itemData&quot;:{&quot;DOI&quot;:&quot;10.30736/rfma.v7i2.79&quot;,&quot;ISSN&quot;:&quot;2503-1228&quot;,&quot;abstract&quot;:&quot;The research aims at developing vocabulary materials based on Word Bubble Games for the students of Elementary School students’. The main purpose of this study is to help the English teachers to create fun activities in teaching English by introducing traditional Word Bubble games to the students. To reach the purpose of the study, the researcher employed Research and Development method (R&amp;D) and adapted ADDIE’ model. The researcher used three instruments to obtain the data such as interview, questionnaires and observation. The obtained data will be classified based on the instrument used. To show the results, the researcher explained them in quantitative and qualitative approach. The results show that most of fifth grade students of MI Fathul Huda give a good response toward the developed games. In addition, the experts gave an excellent judgment to the developed materials. After finishing all the stages, the researcher finally provided prototype product. The prototype product is a handbook for the teachers to teach vocabulary. The book entitled “Gladhi English” which comprises of six lessons and ten games which have been modified in order to be applicable in teaching vocabulary. Key words: Word Bubble Games, Teaching Vocabulary&quot;,&quot;author&quot;:[{&quot;dropping-particle&quot;:&quot;&quot;,&quot;family&quot;:&quot;Farih&quot;,&quot;given&quot;:&quot;Abdullah&quot;,&quot;non-dropping-particle&quot;:&quot;&quot;,&quot;parse-names&quot;:false,&quot;suffix&quot;:&quot;&quot;},{&quot;dropping-particle&quot;:&quot;&quot;,&quot;family&quot;:&quot;Maulidah&quot;,&quot;given&quot;:&quot;Wahyu&quot;,&quot;non-dropping-particle&quot;:&quot;&quot;,&quot;parse-names&quot;:false,&quot;suffix&quot;:&quot;&quot;}],&quot;container-title&quot;:&quot;Jurnal Reforma&quot;,&quot;id&quot;:&quot;1aa3f902-a1dd-568a-bc12-c4faa9801dca&quot;,&quot;issue&quot;:&quot;2&quot;,&quot;issued&quot;:{&quot;date-parts&quot;:[[&quot;2019&quot;]]},&quot;page&quot;:&quot;70-76&quot;,&quot;title&quot;:&quot;Developing Word Bubble Game To Teach Vocabulary for Elementary School in the Academic Year 2017/2018&quot;,&quot;type&quot;:&quot;article-journal&quot;,&quot;volume&quot;:&quot;7&quot;},&quot;uris&quot;:[&quot;http://www.mendeley.com/documents/?uuid=5cb8372f-30dc-4f49-8910-98ac82564a3d&quot;],&quot;isTemporary&quot;:false,&quot;legacyDesktopId&quot;:&quot;5cb8372f-30dc-4f49-8910-98ac82564a3d&quot;}],&quot;properties&quot;:{&quot;noteIndex&quot;:0},&quot;isEdited&quot;:false,&quot;manualOverride&quot;:{&quot;citeprocText&quot;:&quot;(Farih &amp;#38; Maulidah, 2019)&quot;,&quot;isManuallyOverridden&quot;:false,&quot;manualOverrideText&quot;:&quot;&quot;},&quot;citationTag&quot;:&quot;MENDELEY_CITATION_v3_eyJjaXRhdGlvbklEIjoiTUVOREVMRVlfQ0lUQVRJT05fNWVmMTM1OGMtMjBiZS00MDUyLThmNmEtZGNkZmJjN2NmOWIyIiwiY2l0YXRpb25JdGVtcyI6W3siaWQiOiIxYWEzZjkwMi1hMWRkLTU2OGEtYmMxMi1jNGZhYTk4MDFkY2EiLCJpdGVtRGF0YSI6eyJET0kiOiIxMC4zMDczNi9yZm1hLnY3aTIuNzkiLCJJU1NOIjoiMjUwMy0xMjI4IiwiYWJzdHJhY3QiOiJUaGUgcmVzZWFyY2ggYWltcyBhdCBkZXZlbG9waW5nIHZvY2FidWxhcnkgbWF0ZXJpYWxzIGJhc2VkIG9uIFdvcmQgQnViYmxlIEdhbWVzIGZvciB0aGUgc3R1ZGVudHMgb2YgRWxlbWVudGFyeSBTY2hvb2wgc3R1ZGVudHPigJkuIFRoZSBtYWluIHB1cnBvc2Ugb2YgdGhpcyBzdHVkeSBpcyB0byBoZWxwIHRoZSBFbmdsaXNoIHRlYWNoZXJzIHRvIGNyZWF0ZSBmdW4gYWN0aXZpdGllcyBpbiB0ZWFjaGluZyBFbmdsaXNoIGJ5IGludHJvZHVjaW5nIHRyYWRpdGlvbmFsIFdvcmQgQnViYmxlIGdhbWVzIHRvIHRoZSBzdHVkZW50cy4gVG8gcmVhY2ggdGhlIHB1cnBvc2Ugb2YgdGhlIHN0dWR5LCB0aGUgcmVzZWFyY2hlciBlbXBsb3llZCBSZXNlYXJjaCBhbmQgRGV2ZWxvcG1lbnQgbWV0aG9kIChSJkQpIGFuZCBhZGFwdGVkIEFERElF4oCZIG1vZGVsLiBUaGUgcmVzZWFyY2hlciB1c2VkIHRocmVlIGluc3RydW1lbnRzIHRvIG9idGFpbiB0aGUgZGF0YSBzdWNoIGFzIGludGVydmlldywgcXVlc3Rpb25uYWlyZXMgYW5kIG9ic2VydmF0aW9uLiBUaGUgb2J0YWluZWQgZGF0YSB3aWxsIGJlIGNsYXNzaWZpZWQgYmFzZWQgb24gdGhlIGluc3RydW1lbnQgdXNlZC4gVG8gc2hvdyB0aGUgcmVzdWx0cywgdGhlIHJlc2VhcmNoZXIgZXhwbGFpbmVkIHRoZW0gaW4gcXVhbnRpdGF0aXZlIGFuZCBxdWFsaXRhdGl2ZSBhcHByb2FjaC4gVGhlIHJlc3VsdHMgc2hvdyB0aGF0IG1vc3Qgb2YgZmlmdGggZ3JhZGUgc3R1ZGVudHMgb2YgTUkgRmF0aHVsIEh1ZGEgZ2l2ZSBhIGdvb2QgcmVzcG9uc2UgdG93YXJkIHRoZSBkZXZlbG9wZWQgZ2FtZXMuIEluIGFkZGl0aW9uLCB0aGUgZXhwZXJ0cyBnYXZlIGFuIGV4Y2VsbGVudCBqdWRnbWVudCB0byB0aGUgZGV2ZWxvcGVkIG1hdGVyaWFscy4gQWZ0ZXIgZmluaXNoaW5nIGFsbCB0aGUgc3RhZ2VzLCB0aGUgcmVzZWFyY2hlciBmaW5hbGx5IHByb3ZpZGVkIHByb3RvdHlwZSBwcm9kdWN0LiBUaGUgcHJvdG90eXBlIHByb2R1Y3QgaXMgYSBoYW5kYm9vayBmb3IgdGhlIHRlYWNoZXJzIHRvIHRlYWNoIHZvY2FidWxhcnkuIFRoZSBib29rIGVudGl0bGVkIOKAnEdsYWRoaSBFbmdsaXNo4oCdIHdoaWNoIGNvbXByaXNlcyBvZiBzaXggbGVzc29ucyBhbmQgdGVuIGdhbWVzIHdoaWNoIGhhdmUgYmVlbiBtb2RpZmllZCBpbiBvcmRlciB0byBiZSBhcHBsaWNhYmxlIGluIHRlYWNoaW5nIHZvY2FidWxhcnkuIEtleSB3b3JkczogV29yZCBCdWJibGUgR2FtZXMsIFRlYWNoaW5nIFZvY2FidWxhcnkiLCJhdXRob3IiOlt7ImRyb3BwaW5nLXBhcnRpY2xlIjoiIiwiZmFtaWx5IjoiRmFyaWgiLCJnaXZlbiI6IkFiZHVsbGFoIiwibm9uLWRyb3BwaW5nLXBhcnRpY2xlIjoiIiwicGFyc2UtbmFtZXMiOmZhbHNlLCJzdWZmaXgiOiIifSx7ImRyb3BwaW5nLXBhcnRpY2xlIjoiIiwiZmFtaWx5IjoiTWF1bGlkYWgiLCJnaXZlbiI6IldhaHl1Iiwibm9uLWRyb3BwaW5nLXBhcnRpY2xlIjoiIiwicGFyc2UtbmFtZXMiOmZhbHNlLCJzdWZmaXgiOiIifV0sImNvbnRhaW5lci10aXRsZSI6Ikp1cm5hbCBSZWZvcm1hIiwiaWQiOiIxYWEzZjkwMi1hMWRkLTU2OGEtYmMxMi1jNGZhYTk4MDFkY2EiLCJpc3N1ZSI6IjIiLCJpc3N1ZWQiOnsiZGF0ZS1wYXJ0cyI6W1siMjAxOSJdXX0sInBhZ2UiOiI3MC03NiIsInRpdGxlIjoiRGV2ZWxvcGluZyBXb3JkIEJ1YmJsZSBHYW1lIFRvIFRlYWNoIFZvY2FidWxhcnkgZm9yIEVsZW1lbnRhcnkgU2Nob29sIGluIHRoZSBBY2FkZW1pYyBZZWFyIDIwMTcvMjAxOCIsInR5cGUiOiJhcnRpY2xlLWpvdXJuYWwiLCJ2b2x1bWUiOiI3In0sInVyaXMiOlsiaHR0cDovL3d3dy5tZW5kZWxleS5jb20vZG9jdW1lbnRzLz91dWlkPTVjYjgzNzJmLTMwZGMtNGY0OS04OTEwLTk4YWM4MjU2NGEzZCJdLCJpc1RlbXBvcmFyeSI6ZmFsc2UsImxlZ2FjeURlc2t0b3BJZCI6IjVjYjgzNzJmLTMwZGMtNGY0OS04OTEwLTk4YWM4MjU2NGEzZCJ9XSwicHJvcGVydGllcyI6eyJub3RlSW5kZXgiOjB9LCJpc0VkaXRlZCI6ZmFsc2UsIm1hbnVhbE92ZXJyaWRlIjp7ImNpdGVwcm9jVGV4dCI6IihGYXJpaCAmIzM4OyBNYXVsaWRhaCwgMjAxOSkiLCJpc01hbnVhbGx5T3ZlcnJpZGRlbiI6ZmFsc2UsIm1hbnVhbE92ZXJyaWRlVGV4dCI6IiJ9fQ==&quot;},{&quot;citationID&quot;:&quot;MENDELEY_CITATION_07de827b-26e3-4a5e-8f4f-4b89c003e653&quot;,&quot;citationItems&quot;:[{&quot;id&quot;:&quot;5f4fc43c-f900-505c-8f9a-2bf9be1b9562&quot;,&quot;itemData&quot;:{&quot;DOI&quot;:&quot;10.33369/pendipa.5.1.79-91&quot;,&quot;ISSN&quot;:&quot;2086-9363&quot;,&quot;abstract&quot;:&quot;Penelitian ini bertujuan untuk mendeskripsikan penerapan model pembelajaran argumentasi berbasis Toulmin’s Argumentation Pattern (TAP) dalam memahami konsep Fisika. Pengamatan terfokus pada dampak peningkatan pemahaman konsep peserta didik dan keterampilan argumentasinya dalam bidang mata pelajaran fisika. Pada penelitian ini menggunakan metode library research yang merupakan penelitian studi kepustakaan dengan teknik mengumpulkan data lewat beberapa artikel terpublikasi yang relevan dengan studi kasus yang dikaji. Pelaksanaan peneliti ini dilakukan dengan mengumpulkan data jurnal dan artikel ilmiah yang terpublikasi secara online serta terindeks oleh laman Google Scholar, mengunduh, dan dilanjutkan dengan mengorganisasikan artikel tersebut dalam aplikasi Mendeley. Dalam penelaahan jurnal ilmiah pada penelitian ini dilakukan mengikuti langkah-langkah: (1) organize, yaitu memilih jenis-jenis jurnal yang selaras dengan jenis penelitian; (2) synthesize, yaitu membaca dan merangkum setiap jurnal menjadi sebuah esensi penelitian yang padu dan terstruktur; dan (3) identify, yaitu mengambil kesimpulan dari setiap jurnal dan membuat rangkuman evaluasi dari keseluruhan jurnal. Hasil penelitian menunjukkan bahwa pembelajaran berbasis Toulmin’s Argument Pattern (TAP) dapat meningkatkan keterampilan argumentasi serta pada pemahaman konsep khususnya dalam bidang mata pelajaran fisika. Hasil telaah penelitian terdahulu menunjukkan bahwa pembelajaran berbasis pada Toulmin’s Argumentation Pattern memiliki kelebihan: mempengaruhi keterampilan argumentasi, meningkatkan penguatan dan percepatan pemahaman konsep, membangun pola argumentasi yang lebih baik, memperbaiki kualitas argumentasi, serta menciptakan peserta didik yang kreatif dan inovatif dalam pengembangan materi dalam pembelajaran. Melakukan kolaborasi dengan metode pembelajaran diskusi, problem based learning, pembelajaran konsep, scaffolding, dan beberapa metode lain juga membuat model pembelajaran ini lebih baik dalam pencapaian peserta didik.&quot;,&quot;author&quot;:[{&quot;dropping-particle&quot;:&quot;&quot;,&quot;family&quot;:&quot;Widhi&quot;,&quot;given&quot;:&quot;Megatro Thathit Wahyunan&quot;,&quot;non-dropping-particle&quot;:&quot;&quot;,&quot;parse-names&quot;:false,&quot;suffix&quot;:&quot;&quot;},{&quot;dropping-particle&quot;:&quot;&quot;,&quot;family&quot;:&quot;Hakim&quot;,&quot;given&quot;:&quot;Arif Rahman&quot;,&quot;non-dropping-particle&quot;:&quot;&quot;,&quot;parse-names&quot;:false,&quot;suffix&quot;:&quot;&quot;},{&quot;dropping-particle&quot;:&quot;&quot;,&quot;family&quot;:&quot;Wulansari&quot;,&quot;given&quot;:&quot;Nur Iva&quot;,&quot;non-dropping-particle&quot;:&quot;&quot;,&quot;parse-names&quot;:false,&quot;suffix&quot;:&quot;&quot;},{&quot;dropping-particle&quot;:&quot;&quot;,&quot;family&quot;:&quot;Solahuddin&quot;,&quot;given&quot;:&quot;Mohammad Imam&quot;,&quot;non-dropping-particle&quot;:&quot;&quot;,&quot;parse-names&quot;:false,&quot;suffix&quot;:&quot;&quot;},{&quot;dropping-particle&quot;:&quot;&quot;,&quot;family&quot;:&quot;Admoko&quot;,&quot;given&quot;:&quot;Setyo&quot;,&quot;non-dropping-particle&quot;:&quot;&quot;,&quot;parse-names&quot;:false,&quot;suffix&quot;:&quot;&quot;}],&quot;container-title&quot;:&quot;PENDIPA Journal of Science Education&quot;,&quot;id&quot;:&quot;5f4fc43c-f900-505c-8f9a-2bf9be1b9562&quot;,&quot;issue&quot;:&quot;1&quot;,&quot;issued&quot;:{&quot;date-parts&quot;:[[&quot;2021&quot;]]},&quot;page&quot;:&quot;79-91&quot;,&quot;title&quot;:&quot;Analisis Keterampilan Argumentasi Ilmiah Peserta Didik pada Model Pembelajaran Berbasis Toulmin’s Argumentation Pattern (TAP) Dalam Memahami Konsep Fisika dengan Metode Library Research&quot;,&quot;type&quot;:&quot;article-journal&quot;,&quot;volume&quot;:&quot;5&quot;},&quot;uris&quot;:[&quot;http://www.mendeley.com/documents/?uuid=5f7b1c09-2dec-40e1-8e84-b6ca38f74ebe&quot;],&quot;isTemporary&quot;:false,&quot;legacyDesktopId&quot;:&quot;5f7b1c09-2dec-40e1-8e84-b6ca38f74ebe&quot;}],&quot;properties&quot;:{&quot;noteIndex&quot;:0},&quot;isEdited&quot;:false,&quot;manualOverride&quot;:{&quot;citeprocText&quot;:&quot;(Widhi et al., 2021)&quot;,&quot;isManuallyOverridden&quot;:false,&quot;manualOverrideText&quot;:&quot;&quot;},&quot;citationTag&quot;:&quot;MENDELEY_CITATION_v3_eyJjaXRhdGlvbklEIjoiTUVOREVMRVlfQ0lUQVRJT05fMDdkZTgyN2ItMjZlMy00YTVlLThmNGYtNGI4OWMwMDNlNjUzIiwiY2l0YXRpb25JdGVtcyI6W3siaWQiOiI1ZjRmYzQzYy1mOTAwLTUwNWMtOGY5YS0yYmY5YmUxYjk1NjIiLCJpdGVtRGF0YSI6eyJET0kiOiIxMC4zMzM2OS9wZW5kaXBhLjUuMS43OS05MSIsIklTU04iOiIyMDg2LTkzNjMiLCJhYnN0cmFjdCI6IlBlbmVsaXRpYW4gaW5pIGJlcnR1anVhbiB1bnR1ayBtZW5kZXNrcmlwc2lrYW4gcGVuZXJhcGFuIG1vZGVsIHBlbWJlbGFqYXJhbiBhcmd1bWVudGFzaSBiZXJiYXNpcyBUb3VsbWlu4oCZcyBBcmd1bWVudGF0aW9uIFBhdHRlcm4gKFRBUCkgZGFsYW0gbWVtYWhhbWkga29uc2VwIEZpc2lrYS4gUGVuZ2FtYXRhbiB0ZXJmb2t1cyBwYWRhIGRhbXBhayBwZW5pbmdrYXRhbiBwZW1haGFtYW4ga29uc2VwIHBlc2VydGEgZGlkaWsgZGFuIGtldGVyYW1waWxhbiBhcmd1bWVudGFzaW55YSBkYWxhbSBiaWRhbmcgbWF0YSBwZWxhamFyYW4gZmlzaWthLiBQYWRhIHBlbmVsaXRpYW4gaW5pIG1lbmdndW5ha2FuIG1ldG9kZSBsaWJyYXJ5IHJlc2VhcmNoIHlhbmcgbWVydXBha2FuIHBlbmVsaXRpYW4gc3R1ZGkga2VwdXN0YWthYW4gZGVuZ2FuIHRla25payBtZW5ndW1wdWxrYW4gZGF0YSBsZXdhdCBiZWJlcmFwYSBhcnRpa2VsIHRlcnB1Ymxpa2FzaSB5YW5nIHJlbGV2YW4gZGVuZ2FuIHN0dWRpIGthc3VzIHlhbmcgZGlrYWppLiBQZWxha3NhbmFhbiBwZW5lbGl0aSBpbmkgZGlsYWt1a2FuIGRlbmdhbiBtZW5ndW1wdWxrYW4gZGF0YSBqdXJuYWwgZGFuIGFydGlrZWwgaWxtaWFoIHlhbmcgdGVycHVibGlrYXNpIHNlY2FyYSBvbmxpbmUgc2VydGEgdGVyaW5kZWtzIG9sZWggbGFtYW4gR29vZ2xlIFNjaG9sYXIsIG1lbmd1bmR1aCwgZGFuIGRpbGFuanV0a2FuIGRlbmdhbiBtZW5nb3JnYW5pc2FzaWthbiBhcnRpa2VsIHRlcnNlYnV0IGRhbGFtIGFwbGlrYXNpIE1lbmRlbGV5LiBEYWxhbSBwZW5lbGFhaGFuIGp1cm5hbCBpbG1pYWggcGFkYSBwZW5lbGl0aWFuIGluaSBkaWxha3VrYW4gbWVuZ2lrdXRpIGxhbmdrYWgtbGFuZ2thaDogKDEpIG9yZ2FuaXplLCB5YWl0dSBtZW1pbGloIGplbmlzLWplbmlzIGp1cm5hbCB5YW5nIHNlbGFyYXMgZGVuZ2FuIGplbmlzIHBlbmVsaXRpYW47ICgyKSBzeW50aGVzaXplLCB5YWl0dSBtZW1iYWNhIGRhbiBtZXJhbmdrdW0gc2V0aWFwIGp1cm5hbCBtZW5qYWRpIHNlYnVhaCBlc2Vuc2kgcGVuZWxpdGlhbiB5YW5nIHBhZHUgZGFuIHRlcnN0cnVrdHVyOyBkYW4gKDMpIGlkZW50aWZ5LCB5YWl0dSBtZW5nYW1iaWwga2VzaW1wdWxhbiBkYXJpIHNldGlhcCBqdXJuYWwgZGFuIG1lbWJ1YXQgcmFuZ2t1bWFuIGV2YWx1YXNpIGRhcmkga2VzZWx1cnVoYW4ganVybmFsLiBIYXNpbCBwZW5lbGl0aWFuIG1lbnVuanVra2FuIGJhaHdhIHBlbWJlbGFqYXJhbiBiZXJiYXNpcyBUb3VsbWlu4oCZcyBBcmd1bWVudCBQYXR0ZXJuIChUQVApIGRhcGF0IG1lbmluZ2thdGthbiBrZXRlcmFtcGlsYW4gYXJndW1lbnRhc2kgc2VydGEgcGFkYSBwZW1haGFtYW4ga29uc2VwIGtodXN1c255YSBkYWxhbSBiaWRhbmcgbWF0YSBwZWxhamFyYW4gZmlzaWthLiBIYXNpbCB0ZWxhYWggcGVuZWxpdGlhbiB0ZXJkYWh1bHUgbWVudW5qdWtrYW4gYmFod2EgcGVtYmVsYWphcmFuIGJlcmJhc2lzIHBhZGEgVG91bG1pbuKAmXMgQXJndW1lbnRhdGlvbiBQYXR0ZXJuIG1lbWlsaWtpIGtlbGViaWhhbjogbWVtcGVuZ2FydWhpIGtldGVyYW1waWxhbiBhcmd1bWVudGFzaSwgbWVuaW5na2F0a2FuIHBlbmd1YXRhbiBkYW4gcGVyY2VwYXRhbiBwZW1haGFtYW4ga29uc2VwLCBtZW1iYW5ndW4gcG9sYSBhcmd1bWVudGFzaSB5YW5nIGxlYmloIGJhaWssIG1lbXBlcmJhaWtpIGt1YWxpdGFzIGFyZ3VtZW50YXNpLCBzZXJ0YSBtZW5jaXB0YWthbiBwZXNlcnRhIGRpZGlrIHlhbmcga3JlYXRpZiBkYW4gaW5vdmF0aWYgZGFsYW0gcGVuZ2VtYmFuZ2FuIG1hdGVyaSBkYWxhbSBwZW1iZWxhamFyYW4uIE1lbGFrdWthbiBrb2xhYm9yYXNpIGRlbmdhbiBtZXRvZGUgcGVtYmVsYWphcmFuIGRpc2t1c2ksIHByb2JsZW0gYmFzZWQgbGVhcm5pbmcsIHBlbWJlbGFqYXJhbiBrb25zZXAsIHNjYWZmb2xkaW5nLCBkYW4gYmViZXJhcGEgbWV0b2RlIGxhaW4ganVnYSBtZW1idWF0IG1vZGVsIHBlbWJlbGFqYXJhbiBpbmkgbGViaWggYmFpayBkYWxhbSBwZW5jYXBhaWFuIHBlc2VydGEgZGlkaWsuIiwiYXV0aG9yIjpbeyJkcm9wcGluZy1wYXJ0aWNsZSI6IiIsImZhbWlseSI6IldpZGhpIiwiZ2l2ZW4iOiJNZWdhdHJvIFRoYXRoaXQgV2FoeXVuYW4iLCJub24tZHJvcHBpbmctcGFydGljbGUiOiIiLCJwYXJzZS1uYW1lcyI6ZmFsc2UsInN1ZmZpeCI6IiJ9LHsiZHJvcHBpbmctcGFydGljbGUiOiIiLCJmYW1pbHkiOiJIYWtpbSIsImdpdmVuIjoiQXJpZiBSYWhtYW4iLCJub24tZHJvcHBpbmctcGFydGljbGUiOiIiLCJwYXJzZS1uYW1lcyI6ZmFsc2UsInN1ZmZpeCI6IiJ9LHsiZHJvcHBpbmctcGFydGljbGUiOiIiLCJmYW1pbHkiOiJXdWxhbnNhcmkiLCJnaXZlbiI6Ik51ciBJdmEiLCJub24tZHJvcHBpbmctcGFydGljbGUiOiIiLCJwYXJzZS1uYW1lcyI6ZmFsc2UsInN1ZmZpeCI6IiJ9LHsiZHJvcHBpbmctcGFydGljbGUiOiIiLCJmYW1pbHkiOiJTb2xhaHVkZGluIiwiZ2l2ZW4iOiJNb2hhbW1hZCBJbWFtIiwibm9uLWRyb3BwaW5nLXBhcnRpY2xlIjoiIiwicGFyc2UtbmFtZXMiOmZhbHNlLCJzdWZmaXgiOiIifSx7ImRyb3BwaW5nLXBhcnRpY2xlIjoiIiwiZmFtaWx5IjoiQWRtb2tvIiwiZ2l2ZW4iOiJTZXR5byIsIm5vbi1kcm9wcGluZy1wYXJ0aWNsZSI6IiIsInBhcnNlLW5hbWVzIjpmYWxzZSwic3VmZml4IjoiIn1dLCJjb250YWluZXItdGl0bGUiOiJQRU5ESVBBIEpvdXJuYWwgb2YgU2NpZW5jZSBFZHVjYXRpb24iLCJpZCI6IjVmNGZjNDNjLWY5MDAtNTA1Yy04ZjlhLTJiZjliZTFiOTU2MiIsImlzc3VlIjoiMSIsImlzc3VlZCI6eyJkYXRlLXBhcnRzIjpbWyIyMDIxIl1dfSwicGFnZSI6Ijc5LTkxIiwidGl0bGUiOiJBbmFsaXNpcyBLZXRlcmFtcGlsYW4gQXJndW1lbnRhc2kgSWxtaWFoIFBlc2VydGEgRGlkaWsgcGFkYSBNb2RlbCBQZW1iZWxhamFyYW4gQmVyYmFzaXMgVG91bG1pbuKAmXMgQXJndW1lbnRhdGlvbiBQYXR0ZXJuIChUQVApIERhbGFtIE1lbWFoYW1pIEtvbnNlcCBGaXNpa2EgZGVuZ2FuIE1ldG9kZSBMaWJyYXJ5IFJlc2VhcmNoIiwidHlwZSI6ImFydGljbGUtam91cm5hbCIsInZvbHVtZSI6IjUifSwidXJpcyI6WyJodHRwOi8vd3d3Lm1lbmRlbGV5LmNvbS9kb2N1bWVudHMvP3V1aWQ9NWY3YjFjMDktMmRlYy00MGUxLThlODQtYjZjYTM4Zjc0ZWJlIl0sImlzVGVtcG9yYXJ5IjpmYWxzZSwibGVnYWN5RGVza3RvcElkIjoiNWY3YjFjMDktMmRlYy00MGUxLThlODQtYjZjYTM4Zjc0ZWJlIn1dLCJwcm9wZXJ0aWVzIjp7Im5vdGVJbmRleCI6MH0sImlzRWRpdGVkIjpmYWxzZSwibWFudWFsT3ZlcnJpZGUiOnsiY2l0ZXByb2NUZXh0IjoiKFdpZGhpIGV0IGFsLiwgMjAyMSkiLCJpc01hbnVhbGx5T3ZlcnJpZGRlbiI6ZmFsc2UsIm1hbnVhbE92ZXJyaWRlVGV4dCI6IiJ9fQ==&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247B2-19F4-4009-96A9-C14FDF8B5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5517</Words>
  <Characters>31447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Lubna Lutpia 07</cp:lastModifiedBy>
  <cp:revision>5</cp:revision>
  <cp:lastPrinted>2024-12-08T10:48:00Z</cp:lastPrinted>
  <dcterms:created xsi:type="dcterms:W3CDTF">2024-12-08T10:40:00Z</dcterms:created>
  <dcterms:modified xsi:type="dcterms:W3CDTF">2024-12-08T10:48:00Z</dcterms:modified>
</cp:coreProperties>
</file>